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3E349662"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Pr>
          <w:b/>
          <w:noProof/>
          <w:sz w:val="24"/>
        </w:rPr>
        <w:tab/>
      </w:r>
      <w:r w:rsidR="00732A6F" w:rsidRPr="00732A6F">
        <w:rPr>
          <w:b/>
          <w:noProof/>
          <w:sz w:val="24"/>
        </w:rPr>
        <w:t>R4-2</w:t>
      </w:r>
      <w:r w:rsidR="007955B6">
        <w:rPr>
          <w:b/>
          <w:noProof/>
          <w:sz w:val="24"/>
        </w:rPr>
        <w:t>30</w:t>
      </w:r>
      <w:r w:rsidR="00EA2107">
        <w:rPr>
          <w:b/>
          <w:noProof/>
          <w:sz w:val="24"/>
        </w:rPr>
        <w:t>09</w:t>
      </w:r>
      <w:r w:rsidR="00617C9F">
        <w:rPr>
          <w:b/>
          <w:noProof/>
          <w:sz w:val="24"/>
        </w:rPr>
        <w:t>8</w:t>
      </w:r>
      <w:bookmarkStart w:id="1" w:name="_GoBack"/>
      <w:bookmarkEnd w:id="1"/>
      <w:r w:rsidR="00EA2107">
        <w:rPr>
          <w:b/>
          <w:noProof/>
          <w:sz w:val="24"/>
        </w:rPr>
        <w:t>9</w:t>
      </w:r>
    </w:p>
    <w:p w14:paraId="63C63B34" w14:textId="2F751E95" w:rsidR="001512D7" w:rsidRPr="00566BC5" w:rsidRDefault="00CD6110" w:rsidP="00880659">
      <w:pPr>
        <w:pStyle w:val="a4"/>
        <w:tabs>
          <w:tab w:val="left" w:pos="5265"/>
        </w:tabs>
        <w:outlineLvl w:val="0"/>
        <w:rPr>
          <w:b w:val="0"/>
          <w:sz w:val="24"/>
        </w:rPr>
      </w:pPr>
      <w:r w:rsidRPr="00CD6110">
        <w:rPr>
          <w:rFonts w:eastAsia="宋体" w:cs="Arial"/>
          <w:sz w:val="24"/>
          <w:szCs w:val="24"/>
          <w:lang w:eastAsia="zh-CN"/>
        </w:rPr>
        <w:t>Athens, Gre</w:t>
      </w:r>
      <w:r>
        <w:rPr>
          <w:rFonts w:eastAsia="宋体" w:cs="Arial"/>
          <w:sz w:val="24"/>
          <w:szCs w:val="24"/>
          <w:lang w:eastAsia="zh-CN"/>
        </w:rPr>
        <w:t>ece, February 27 – March 3,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65BE63F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D6AA9">
        <w:rPr>
          <w:rFonts w:ascii="Arial" w:hAnsi="Arial" w:cs="Arial"/>
          <w:b/>
        </w:rPr>
        <w:t xml:space="preserve">Discussion on </w:t>
      </w:r>
      <w:r w:rsidR="00DC0C30">
        <w:rPr>
          <w:rFonts w:ascii="Arial" w:hAnsi="Arial" w:cs="Arial"/>
          <w:b/>
        </w:rPr>
        <w:t xml:space="preserve">how to </w:t>
      </w:r>
      <w:r w:rsidR="006416B1">
        <w:rPr>
          <w:rFonts w:ascii="Arial" w:hAnsi="Arial" w:cs="Arial"/>
          <w:b/>
        </w:rPr>
        <w:t xml:space="preserve">achieve </w:t>
      </w:r>
      <w:r w:rsidR="00C70D6C">
        <w:rPr>
          <w:rFonts w:ascii="Arial" w:hAnsi="Arial" w:cs="Arial"/>
          <w:b/>
          <w:lang w:eastAsia="zh-CN"/>
        </w:rPr>
        <w:t>maximum output power in initial access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E760AD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96275">
        <w:rPr>
          <w:rFonts w:ascii="Arial" w:hAnsi="Arial" w:cs="Arial"/>
          <w:b/>
        </w:rPr>
        <w:t>9</w:t>
      </w:r>
      <w:r w:rsidR="00CA5888">
        <w:rPr>
          <w:rFonts w:ascii="Arial" w:hAnsi="Arial" w:cs="Arial"/>
          <w:b/>
        </w:rPr>
        <w:t>.</w:t>
      </w:r>
      <w:r w:rsidR="00FB4B63">
        <w:rPr>
          <w:rFonts w:ascii="Arial" w:hAnsi="Arial" w:cs="Arial"/>
          <w:b/>
        </w:rPr>
        <w:t>7.3.3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73F11763" w14:textId="3A94501E" w:rsidR="00ED59E6" w:rsidRDefault="00DC0C30" w:rsidP="009B12F2">
      <w:pPr>
        <w:rPr>
          <w:lang w:eastAsia="zh-CN"/>
        </w:rPr>
      </w:pPr>
      <w:r>
        <w:rPr>
          <w:rFonts w:hint="eastAsia"/>
          <w:lang w:eastAsia="zh-CN"/>
        </w:rPr>
        <w:t>In</w:t>
      </w:r>
      <w:r>
        <w:rPr>
          <w:lang w:eastAsia="zh-CN"/>
        </w:rPr>
        <w:t xml:space="preserve"> previous meetings, companies have different views whether maximum output power in initial access should be the same as or lower than RRC_CONNECTED mode</w:t>
      </w:r>
      <w:r w:rsidR="009B12F2">
        <w:rPr>
          <w:lang w:eastAsia="zh-CN"/>
        </w:rPr>
        <w:t>.</w:t>
      </w:r>
      <w:r w:rsidR="00125A35">
        <w:rPr>
          <w:lang w:eastAsia="zh-CN"/>
        </w:rPr>
        <w:t xml:space="preserve"> No matter what the maximum output power is, </w:t>
      </w:r>
      <w:r w:rsidR="006F556E">
        <w:rPr>
          <w:lang w:eastAsia="zh-CN"/>
        </w:rPr>
        <w:t xml:space="preserve">it is necessary to </w:t>
      </w:r>
      <w:r w:rsidR="006416B1">
        <w:rPr>
          <w:lang w:eastAsia="zh-CN"/>
        </w:rPr>
        <w:t>make sure the msg1 preambles are transmitted with maximum output power state steadily.</w:t>
      </w:r>
    </w:p>
    <w:p w14:paraId="53C76B1F" w14:textId="44160069" w:rsidR="00AB198D" w:rsidRPr="00AB198D" w:rsidRDefault="006416B1" w:rsidP="008F13B3">
      <w:pPr>
        <w:rPr>
          <w:lang w:val="en-US" w:eastAsia="zh-CN"/>
        </w:rPr>
      </w:pPr>
      <w:r>
        <w:rPr>
          <w:lang w:eastAsia="zh-CN"/>
        </w:rPr>
        <w:t>Different from RRC_</w:t>
      </w:r>
      <w:r w:rsidRPr="006416B1">
        <w:rPr>
          <w:lang w:eastAsia="zh-CN"/>
        </w:rPr>
        <w:t xml:space="preserve"> </w:t>
      </w:r>
      <w:r>
        <w:rPr>
          <w:lang w:eastAsia="zh-CN"/>
        </w:rPr>
        <w:t xml:space="preserve">CONNECTED mode where power up command can be used, special measures need to be taken to guarantee the maximum output power state in initial access. </w:t>
      </w:r>
      <w:r w:rsidR="009B12F2">
        <w:rPr>
          <w:lang w:eastAsia="zh-CN"/>
        </w:rPr>
        <w:t xml:space="preserve">In this contribution, </w:t>
      </w:r>
      <w:r>
        <w:rPr>
          <w:lang w:eastAsia="zh-CN"/>
        </w:rPr>
        <w:t>the method on how to achieve maximum output power state in initial access is discussed</w:t>
      </w:r>
      <w:r w:rsidR="009B12F2">
        <w:rPr>
          <w:lang w:eastAsia="zh-CN"/>
        </w:rPr>
        <w:t>.</w:t>
      </w:r>
      <w:r w:rsidR="00B20FD1">
        <w:rPr>
          <w:lang w:eastAsia="zh-CN"/>
        </w:rPr>
        <w:t xml:space="preserve"> </w:t>
      </w:r>
    </w:p>
    <w:p w14:paraId="65A85401" w14:textId="697A8A6E" w:rsidR="00962566" w:rsidRDefault="000A567D" w:rsidP="00E33B8C">
      <w:pPr>
        <w:pStyle w:val="1"/>
      </w:pPr>
      <w:r>
        <w:t xml:space="preserve">2. </w:t>
      </w:r>
      <w:r>
        <w:tab/>
      </w:r>
      <w:r w:rsidR="002A1C01">
        <w:t>Discussion</w:t>
      </w:r>
    </w:p>
    <w:p w14:paraId="305EE3CF" w14:textId="431B6734" w:rsidR="006416B1" w:rsidRDefault="00B4121D" w:rsidP="006416B1">
      <w:pPr>
        <w:rPr>
          <w:lang w:eastAsia="zh-CN"/>
        </w:rPr>
      </w:pPr>
      <w:r>
        <w:rPr>
          <w:lang w:eastAsia="zh-CN"/>
        </w:rPr>
        <w:t>The WF</w:t>
      </w:r>
      <w:r w:rsidR="00F728F0">
        <w:rPr>
          <w:lang w:eastAsia="zh-CN"/>
        </w:rPr>
        <w:t xml:space="preserve"> [1]</w:t>
      </w:r>
      <w:r>
        <w:rPr>
          <w:lang w:eastAsia="zh-CN"/>
        </w:rPr>
        <w:t xml:space="preserve"> of last meeting includes options</w:t>
      </w:r>
      <w:r w:rsidR="000516D3">
        <w:rPr>
          <w:lang w:eastAsia="zh-CN"/>
        </w:rPr>
        <w:t xml:space="preserve"> for achieving maximum output power</w:t>
      </w:r>
      <w:r>
        <w:rPr>
          <w:lang w:eastAsia="zh-CN"/>
        </w:rPr>
        <w:t xml:space="preserve"> as following</w:t>
      </w:r>
      <w:r w:rsidR="006416B1">
        <w:rPr>
          <w:lang w:eastAsia="zh-CN"/>
        </w:rPr>
        <w:t>:</w:t>
      </w:r>
    </w:p>
    <w:p w14:paraId="43564913" w14:textId="77777777" w:rsidR="006416B1" w:rsidRDefault="006416B1" w:rsidP="006416B1">
      <w:pPr>
        <w:rPr>
          <w:lang w:eastAsia="zh-CN"/>
        </w:rPr>
      </w:pPr>
      <w:r>
        <w:rPr>
          <w:noProof/>
          <w:lang w:val="en-US" w:eastAsia="zh-CN"/>
        </w:rPr>
        <mc:AlternateContent>
          <mc:Choice Requires="wps">
            <w:drawing>
              <wp:inline distT="0" distB="0" distL="0" distR="0" wp14:anchorId="1E09246F" wp14:editId="7DF2C40B">
                <wp:extent cx="6037385" cy="1754803"/>
                <wp:effectExtent l="0" t="0" r="20955" b="1714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754803"/>
                        </a:xfrm>
                        <a:prstGeom prst="rect">
                          <a:avLst/>
                        </a:prstGeom>
                        <a:solidFill>
                          <a:srgbClr val="FFFFFF"/>
                        </a:solidFill>
                        <a:ln w="9525">
                          <a:solidFill>
                            <a:srgbClr val="000000"/>
                          </a:solidFill>
                          <a:miter lim="800000"/>
                          <a:headEnd/>
                          <a:tailEnd/>
                        </a:ln>
                      </wps:spPr>
                      <wps:txbx>
                        <w:txbxContent>
                          <w:p w14:paraId="6FAA7B75" w14:textId="77777777" w:rsidR="00B4121D" w:rsidRPr="00B4121D" w:rsidRDefault="00B4121D" w:rsidP="00B4121D">
                            <w:pPr>
                              <w:keepNext/>
                              <w:keepLines/>
                              <w:numPr>
                                <w:ilvl w:val="1"/>
                                <w:numId w:val="0"/>
                              </w:numPr>
                              <w:spacing w:before="180"/>
                              <w:ind w:left="576" w:hanging="576"/>
                              <w:outlineLvl w:val="1"/>
                              <w:rPr>
                                <w:rFonts w:ascii="Arial" w:eastAsia="宋体" w:hAnsi="Arial"/>
                                <w:sz w:val="28"/>
                                <w:szCs w:val="18"/>
                                <w:lang w:val="en-US" w:eastAsia="zh-CN"/>
                              </w:rPr>
                            </w:pPr>
                            <w:r w:rsidRPr="00B4121D">
                              <w:rPr>
                                <w:rFonts w:ascii="Arial" w:eastAsia="宋体" w:hAnsi="Arial"/>
                                <w:sz w:val="28"/>
                                <w:szCs w:val="18"/>
                                <w:lang w:val="en-US" w:eastAsia="zh-CN"/>
                              </w:rPr>
                              <w:t>Sub-topic 3-1 Feasibility to achieve maximum output power</w:t>
                            </w:r>
                          </w:p>
                          <w:p w14:paraId="7A4F19A8" w14:textId="77777777" w:rsidR="00B4121D" w:rsidRPr="00B4121D" w:rsidRDefault="00B4121D" w:rsidP="00B4121D">
                            <w:pPr>
                              <w:rPr>
                                <w:rFonts w:eastAsia="宋体"/>
                                <w:b/>
                                <w:u w:val="single"/>
                              </w:rPr>
                            </w:pPr>
                            <w:r w:rsidRPr="00B4121D">
                              <w:rPr>
                                <w:rFonts w:eastAsia="宋体"/>
                                <w:b/>
                                <w:u w:val="single"/>
                              </w:rPr>
                              <w:t>Issue 3-1-1: BC can be verified with well-defined parameters already available from legacy releases.</w:t>
                            </w:r>
                          </w:p>
                          <w:p w14:paraId="4798406F" w14:textId="77777777" w:rsidR="00B4121D" w:rsidRPr="00B4121D" w:rsidRDefault="00B4121D" w:rsidP="00B4121D">
                            <w:pPr>
                              <w:numPr>
                                <w:ilvl w:val="0"/>
                                <w:numId w:val="4"/>
                              </w:numPr>
                              <w:spacing w:after="120"/>
                              <w:ind w:left="720"/>
                              <w:rPr>
                                <w:rFonts w:eastAsia="宋体"/>
                                <w:szCs w:val="24"/>
                                <w:lang w:eastAsia="zh-CN"/>
                              </w:rPr>
                            </w:pPr>
                            <w:r w:rsidRPr="00B4121D">
                              <w:rPr>
                                <w:rFonts w:eastAsia="宋体"/>
                                <w:szCs w:val="24"/>
                                <w:lang w:eastAsia="zh-CN"/>
                              </w:rPr>
                              <w:t>WF</w:t>
                            </w:r>
                          </w:p>
                          <w:p w14:paraId="36ECCCA6" w14:textId="77777777" w:rsidR="00B4121D" w:rsidRPr="00B4121D" w:rsidRDefault="00B4121D" w:rsidP="00B4121D">
                            <w:pPr>
                              <w:numPr>
                                <w:ilvl w:val="1"/>
                                <w:numId w:val="4"/>
                              </w:numPr>
                              <w:spacing w:after="120"/>
                              <w:ind w:left="1440"/>
                              <w:rPr>
                                <w:rFonts w:eastAsia="宋体"/>
                                <w:szCs w:val="24"/>
                                <w:lang w:eastAsia="zh-CN"/>
                              </w:rPr>
                            </w:pPr>
                            <w:r w:rsidRPr="00B4121D">
                              <w:rPr>
                                <w:rFonts w:eastAsia="宋体"/>
                                <w:szCs w:val="24"/>
                                <w:lang w:eastAsia="zh-CN"/>
                              </w:rPr>
                              <w:t>Option 1: Feasible by holding RAR.</w:t>
                            </w:r>
                          </w:p>
                          <w:p w14:paraId="3573CC7B" w14:textId="77777777" w:rsidR="00B4121D" w:rsidRPr="00B4121D" w:rsidRDefault="00B4121D" w:rsidP="00B4121D">
                            <w:pPr>
                              <w:numPr>
                                <w:ilvl w:val="1"/>
                                <w:numId w:val="4"/>
                              </w:numPr>
                              <w:spacing w:after="120"/>
                              <w:ind w:left="1440"/>
                              <w:rPr>
                                <w:rFonts w:eastAsia="宋体"/>
                                <w:szCs w:val="24"/>
                                <w:lang w:eastAsia="zh-CN"/>
                              </w:rPr>
                            </w:pPr>
                            <w:r w:rsidRPr="00B4121D">
                              <w:rPr>
                                <w:rFonts w:eastAsia="宋体"/>
                                <w:szCs w:val="24"/>
                                <w:lang w:eastAsia="zh-CN"/>
                              </w:rPr>
                              <w:t xml:space="preserve">Option 2: Feasible already from the first preamble. </w:t>
                            </w:r>
                          </w:p>
                          <w:p w14:paraId="4000A508" w14:textId="13B77505" w:rsidR="00B4121D" w:rsidRPr="00B4121D" w:rsidRDefault="00B4121D" w:rsidP="00C40759">
                            <w:pPr>
                              <w:numPr>
                                <w:ilvl w:val="1"/>
                                <w:numId w:val="4"/>
                              </w:numPr>
                              <w:spacing w:after="120"/>
                              <w:ind w:left="1440"/>
                              <w:rPr>
                                <w:rFonts w:eastAsia="MS Mincho"/>
                                <w:lang w:eastAsia="zh-CN"/>
                              </w:rPr>
                            </w:pPr>
                            <w:r w:rsidRPr="00B4121D">
                              <w:rPr>
                                <w:rFonts w:eastAsia="宋体"/>
                                <w:szCs w:val="24"/>
                                <w:lang w:eastAsia="zh-CN"/>
                              </w:rPr>
                              <w:t xml:space="preserve">Option 3:  </w:t>
                            </w:r>
                            <w:r w:rsidRPr="00B4121D">
                              <w:rPr>
                                <w:rFonts w:eastAsia="MS Mincho"/>
                                <w:lang w:eastAsia="zh-CN"/>
                              </w:rPr>
                              <w:t xml:space="preserve">The detail of how to enable the UE to transmit at max. output power is left to RAN5. </w:t>
                            </w:r>
                          </w:p>
                          <w:p w14:paraId="302E18C9" w14:textId="77777777" w:rsidR="006416B1" w:rsidRPr="00B4121D" w:rsidRDefault="006416B1" w:rsidP="006416B1">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1E09246F" id="_x0000_t202" coordsize="21600,21600" o:spt="202" path="m,l,21600r21600,l21600,xe">
                <v:stroke joinstyle="miter"/>
                <v:path gradientshapeok="t" o:connecttype="rect"/>
              </v:shapetype>
              <v:shape id="文本框 5" o:spid="_x0000_s1026" type="#_x0000_t202" style="width:475.4pt;height:1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">
                <v:textbox>
                  <w:txbxContent>
                    <w:p w14:paraId="6FAA7B75" w14:textId="77777777" w:rsidR="00B4121D" w:rsidRPr="00B4121D" w:rsidRDefault="00B4121D" w:rsidP="00B4121D">
                      <w:pPr>
                        <w:keepNext/>
                        <w:keepLines/>
                        <w:numPr>
                          <w:ilvl w:val="1"/>
                          <w:numId w:val="0"/>
                        </w:numPr>
                        <w:spacing w:before="180"/>
                        <w:ind w:left="576" w:hanging="576"/>
                        <w:outlineLvl w:val="1"/>
                        <w:rPr>
                          <w:rFonts w:ascii="Arial" w:eastAsia="宋体" w:hAnsi="Arial"/>
                          <w:sz w:val="28"/>
                          <w:szCs w:val="18"/>
                          <w:lang w:val="en-US" w:eastAsia="zh-CN"/>
                        </w:rPr>
                      </w:pPr>
                      <w:r w:rsidRPr="00B4121D">
                        <w:rPr>
                          <w:rFonts w:ascii="Arial" w:eastAsia="宋体" w:hAnsi="Arial"/>
                          <w:sz w:val="28"/>
                          <w:szCs w:val="18"/>
                          <w:lang w:val="en-US" w:eastAsia="zh-CN"/>
                        </w:rPr>
                        <w:t>Sub-topic 3-1 Feasibility to achieve maximum output power</w:t>
                      </w:r>
                    </w:p>
                    <w:p w14:paraId="7A4F19A8" w14:textId="77777777" w:rsidR="00B4121D" w:rsidRPr="00B4121D" w:rsidRDefault="00B4121D" w:rsidP="00B4121D">
                      <w:pPr>
                        <w:rPr>
                          <w:rFonts w:eastAsia="宋体"/>
                          <w:b/>
                          <w:u w:val="single"/>
                        </w:rPr>
                      </w:pPr>
                      <w:r w:rsidRPr="00B4121D">
                        <w:rPr>
                          <w:rFonts w:eastAsia="宋体"/>
                          <w:b/>
                          <w:u w:val="single"/>
                        </w:rPr>
                        <w:t>Issue 3-1-1: BC can be verified with well-defined parameters already available from legacy releases.</w:t>
                      </w:r>
                    </w:p>
                    <w:p w14:paraId="4798406F" w14:textId="77777777" w:rsidR="00B4121D" w:rsidRPr="00B4121D" w:rsidRDefault="00B4121D" w:rsidP="00B4121D">
                      <w:pPr>
                        <w:numPr>
                          <w:ilvl w:val="0"/>
                          <w:numId w:val="4"/>
                        </w:numPr>
                        <w:spacing w:after="120"/>
                        <w:ind w:left="720"/>
                        <w:rPr>
                          <w:rFonts w:eastAsia="宋体"/>
                          <w:szCs w:val="24"/>
                          <w:lang w:eastAsia="zh-CN"/>
                        </w:rPr>
                      </w:pPr>
                      <w:r w:rsidRPr="00B4121D">
                        <w:rPr>
                          <w:rFonts w:eastAsia="宋体"/>
                          <w:szCs w:val="24"/>
                          <w:lang w:eastAsia="zh-CN"/>
                        </w:rPr>
                        <w:t>WF</w:t>
                      </w:r>
                    </w:p>
                    <w:p w14:paraId="36ECCCA6" w14:textId="77777777" w:rsidR="00B4121D" w:rsidRPr="00B4121D" w:rsidRDefault="00B4121D" w:rsidP="00B4121D">
                      <w:pPr>
                        <w:numPr>
                          <w:ilvl w:val="1"/>
                          <w:numId w:val="4"/>
                        </w:numPr>
                        <w:spacing w:after="120"/>
                        <w:ind w:left="1440"/>
                        <w:rPr>
                          <w:rFonts w:eastAsia="宋体"/>
                          <w:szCs w:val="24"/>
                          <w:lang w:eastAsia="zh-CN"/>
                        </w:rPr>
                      </w:pPr>
                      <w:r w:rsidRPr="00B4121D">
                        <w:rPr>
                          <w:rFonts w:eastAsia="宋体"/>
                          <w:szCs w:val="24"/>
                          <w:lang w:eastAsia="zh-CN"/>
                        </w:rPr>
                        <w:t>Option 1: Feasible by holding RAR.</w:t>
                      </w:r>
                    </w:p>
                    <w:p w14:paraId="3573CC7B" w14:textId="77777777" w:rsidR="00B4121D" w:rsidRPr="00B4121D" w:rsidRDefault="00B4121D" w:rsidP="00B4121D">
                      <w:pPr>
                        <w:numPr>
                          <w:ilvl w:val="1"/>
                          <w:numId w:val="4"/>
                        </w:numPr>
                        <w:spacing w:after="120"/>
                        <w:ind w:left="1440"/>
                        <w:rPr>
                          <w:rFonts w:eastAsia="宋体"/>
                          <w:szCs w:val="24"/>
                          <w:lang w:eastAsia="zh-CN"/>
                        </w:rPr>
                      </w:pPr>
                      <w:r w:rsidRPr="00B4121D">
                        <w:rPr>
                          <w:rFonts w:eastAsia="宋体"/>
                          <w:szCs w:val="24"/>
                          <w:lang w:eastAsia="zh-CN"/>
                        </w:rPr>
                        <w:t xml:space="preserve">Option 2: Feasible already from the first preamble. </w:t>
                      </w:r>
                    </w:p>
                    <w:p w14:paraId="4000A508" w14:textId="13B77505" w:rsidR="00B4121D" w:rsidRPr="00B4121D" w:rsidRDefault="00B4121D" w:rsidP="00C40759">
                      <w:pPr>
                        <w:numPr>
                          <w:ilvl w:val="1"/>
                          <w:numId w:val="4"/>
                        </w:numPr>
                        <w:spacing w:after="120"/>
                        <w:ind w:left="1440"/>
                        <w:rPr>
                          <w:rFonts w:eastAsia="MS Mincho"/>
                          <w:lang w:eastAsia="zh-CN"/>
                        </w:rPr>
                      </w:pPr>
                      <w:r w:rsidRPr="00B4121D">
                        <w:rPr>
                          <w:rFonts w:eastAsia="宋体"/>
                          <w:szCs w:val="24"/>
                          <w:lang w:eastAsia="zh-CN"/>
                        </w:rPr>
                        <w:t xml:space="preserve">Option 3:  </w:t>
                      </w:r>
                      <w:r w:rsidRPr="00B4121D">
                        <w:rPr>
                          <w:rFonts w:eastAsia="MS Mincho"/>
                          <w:lang w:eastAsia="zh-CN"/>
                        </w:rPr>
                        <w:t xml:space="preserve">The detail of how to enable the UE to transmit at max. output power is left to RAN5. </w:t>
                      </w:r>
                    </w:p>
                    <w:p w14:paraId="302E18C9" w14:textId="77777777" w:rsidR="006416B1" w:rsidRPr="00B4121D" w:rsidRDefault="006416B1" w:rsidP="006416B1">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4F8F4A76" w14:textId="75415421" w:rsidR="000516D3" w:rsidRDefault="00C50B7E" w:rsidP="006416B1">
      <w:pPr>
        <w:rPr>
          <w:lang w:eastAsia="zh-CN"/>
        </w:rPr>
      </w:pPr>
      <w:r>
        <w:rPr>
          <w:rFonts w:hint="eastAsia"/>
          <w:lang w:eastAsia="zh-CN"/>
        </w:rPr>
        <w:t>F</w:t>
      </w:r>
      <w:r>
        <w:rPr>
          <w:lang w:eastAsia="zh-CN"/>
        </w:rPr>
        <w:t>or option 1, we think there is no feasibility issue as it is already the practice in RRM specification for random access measurement. For option 2, it rely on well-defined parameter and it is UE specific</w:t>
      </w:r>
      <w:r w:rsidR="00FF04BC">
        <w:rPr>
          <w:lang w:eastAsia="zh-CN"/>
        </w:rPr>
        <w:t xml:space="preserve"> and direction specific</w:t>
      </w:r>
      <w:r>
        <w:rPr>
          <w:lang w:eastAsia="zh-CN"/>
        </w:rPr>
        <w:t xml:space="preserve">, even it is possible for some UE in some test directions, only one preamble test duration is </w:t>
      </w:r>
      <w:r w:rsidR="004C63BC">
        <w:rPr>
          <w:lang w:eastAsia="zh-CN"/>
        </w:rPr>
        <w:t>so</w:t>
      </w:r>
      <w:r>
        <w:rPr>
          <w:lang w:eastAsia="zh-CN"/>
        </w:rPr>
        <w:t xml:space="preserve"> short that the test results are not reliable. Even for more stable RRC_CONNECTED mode MOP measurement for PUSCH, t</w:t>
      </w:r>
      <w:r w:rsidRPr="00C50B7E">
        <w:rPr>
          <w:lang w:eastAsia="zh-CN"/>
        </w:rPr>
        <w:t>he period of measurement shall be at least one sub frame (1ms)</w:t>
      </w:r>
      <w:r w:rsidR="00FF04BC">
        <w:rPr>
          <w:lang w:eastAsia="zh-CN"/>
        </w:rPr>
        <w:t xml:space="preserve"> as specified</w:t>
      </w:r>
      <w:r>
        <w:rPr>
          <w:lang w:eastAsia="zh-CN"/>
        </w:rPr>
        <w:t xml:space="preserve"> in RAN4 specification TS 38.101-2.</w:t>
      </w:r>
      <w:r w:rsidR="000516D3">
        <w:rPr>
          <w:lang w:eastAsia="zh-CN"/>
        </w:rPr>
        <w:t xml:space="preserve"> This is by the way an evidence that these details for MOP should not be left to RAN5 </w:t>
      </w:r>
      <w:r w:rsidR="00FF04BC">
        <w:rPr>
          <w:lang w:eastAsia="zh-CN"/>
        </w:rPr>
        <w:t>as indicated in</w:t>
      </w:r>
      <w:r w:rsidR="000516D3">
        <w:rPr>
          <w:lang w:eastAsia="zh-CN"/>
        </w:rPr>
        <w:t xml:space="preserve"> option 3. </w:t>
      </w:r>
    </w:p>
    <w:p w14:paraId="069254FF" w14:textId="47285FB1" w:rsidR="000516D3" w:rsidRDefault="000516D3" w:rsidP="006416B1">
      <w:pPr>
        <w:rPr>
          <w:lang w:eastAsia="zh-CN"/>
        </w:rPr>
      </w:pPr>
      <w:r>
        <w:rPr>
          <w:lang w:eastAsia="zh-CN"/>
        </w:rPr>
        <w:t>In the following we further discuss how to achieve maximum output power based on option 1.</w:t>
      </w:r>
    </w:p>
    <w:p w14:paraId="603E45AD" w14:textId="36D37887" w:rsidR="006416B1" w:rsidRDefault="006416B1" w:rsidP="006416B1">
      <w:pPr>
        <w:rPr>
          <w:lang w:eastAsia="zh-CN"/>
        </w:rPr>
      </w:pPr>
      <w:r>
        <w:rPr>
          <w:rFonts w:hint="eastAsia"/>
          <w:lang w:eastAsia="zh-CN"/>
        </w:rPr>
        <w:t>A</w:t>
      </w:r>
      <w:r>
        <w:rPr>
          <w:lang w:eastAsia="zh-CN"/>
        </w:rPr>
        <w:t>ccording to TS 38.213, the transmission power of PRACH is as following:</w:t>
      </w:r>
    </w:p>
    <w:p w14:paraId="5003EDA4" w14:textId="77777777" w:rsidR="006416B1" w:rsidRDefault="006416B1" w:rsidP="006416B1">
      <w:pPr>
        <w:jc w:val="center"/>
        <w:rPr>
          <w:lang w:eastAsia="zh-CN"/>
        </w:rPr>
      </w:pPr>
      <w:r>
        <w:rPr>
          <w:noProof/>
          <w:position w:val="-12"/>
          <w:lang w:val="en-US" w:eastAsia="zh-CN"/>
        </w:rPr>
        <w:drawing>
          <wp:inline distT="0" distB="0" distL="0" distR="0" wp14:anchorId="047CBDBF" wp14:editId="4087FA11">
            <wp:extent cx="3021965" cy="278765"/>
            <wp:effectExtent l="0" t="0" r="6985"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1965" cy="278765"/>
                    </a:xfrm>
                    <a:prstGeom prst="rect">
                      <a:avLst/>
                    </a:prstGeom>
                    <a:noFill/>
                    <a:ln>
                      <a:noFill/>
                    </a:ln>
                  </pic:spPr>
                </pic:pic>
              </a:graphicData>
            </a:graphic>
          </wp:inline>
        </w:drawing>
      </w:r>
    </w:p>
    <w:p w14:paraId="41C086B8" w14:textId="77777777" w:rsidR="006416B1" w:rsidRDefault="006416B1" w:rsidP="006416B1">
      <w:r>
        <w:rPr>
          <w:noProof/>
          <w:position w:val="-12"/>
          <w:lang w:val="en-US" w:eastAsia="zh-CN"/>
        </w:rPr>
        <w:drawing>
          <wp:inline distT="0" distB="0" distL="0" distR="0" wp14:anchorId="3B912210" wp14:editId="49D48904">
            <wp:extent cx="563880" cy="178435"/>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880" cy="178435"/>
                    </a:xfrm>
                    <a:prstGeom prst="rect">
                      <a:avLst/>
                    </a:prstGeom>
                    <a:noFill/>
                    <a:ln>
                      <a:noFill/>
                    </a:ln>
                  </pic:spPr>
                </pic:pic>
              </a:graphicData>
            </a:graphic>
          </wp:inline>
        </w:drawing>
      </w:r>
      <w:r w:rsidRPr="00B916EC">
        <w:t xml:space="preserve"> is the </w:t>
      </w:r>
      <w:r>
        <w:t xml:space="preserve">UE </w:t>
      </w:r>
      <w:r w:rsidRPr="00B916EC">
        <w:t xml:space="preserve">configured </w:t>
      </w:r>
      <w:r>
        <w:t>maximum output</w:t>
      </w:r>
      <w:r w:rsidRPr="00B916EC">
        <w:t xml:space="preserve"> power</w:t>
      </w:r>
      <w:r>
        <w:t>. To avoid restriction to the maximum output power, it is necessary not to set Pcmax. This also applies to PUSCH.</w:t>
      </w:r>
    </w:p>
    <w:p w14:paraId="11FD0807" w14:textId="77777777" w:rsidR="006416B1" w:rsidRDefault="006416B1" w:rsidP="006416B1">
      <w:pPr>
        <w:spacing w:after="120"/>
        <w:ind w:left="1418" w:hanging="1418"/>
        <w:rPr>
          <w:rFonts w:eastAsia="Malgun Gothic"/>
        </w:rPr>
      </w:pPr>
      <w:r>
        <w:rPr>
          <w:b/>
          <w:bCs/>
        </w:rPr>
        <w:t>Proposal 1</w:t>
      </w:r>
      <w:r w:rsidRPr="00DF1B01">
        <w:rPr>
          <w:b/>
          <w:bCs/>
        </w:rPr>
        <w:t>:</w:t>
      </w:r>
      <w:r w:rsidRPr="00DF1B01">
        <w:rPr>
          <w:b/>
          <w:bCs/>
        </w:rPr>
        <w:tab/>
      </w:r>
      <w:r w:rsidRPr="00BA05FB">
        <w:rPr>
          <w:b/>
          <w:bCs/>
        </w:rPr>
        <w:t>for beam correspondence of initial access</w:t>
      </w:r>
      <w:r>
        <w:rPr>
          <w:b/>
          <w:bCs/>
        </w:rPr>
        <w:t xml:space="preserve"> and RRC_Inactive, Pcmax is not configured.</w:t>
      </w:r>
    </w:p>
    <w:p w14:paraId="3329BD73" w14:textId="77777777" w:rsidR="006416B1" w:rsidRPr="00514D43" w:rsidRDefault="006416B1" w:rsidP="006416B1">
      <w:r>
        <w:rPr>
          <w:noProof/>
          <w:position w:val="-12"/>
          <w:lang w:val="en-US" w:eastAsia="zh-CN"/>
        </w:rPr>
        <w:drawing>
          <wp:inline distT="0" distB="0" distL="0" distR="0" wp14:anchorId="79994A0C" wp14:editId="08BAA845">
            <wp:extent cx="635635"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and </w:t>
      </w:r>
      <w:r>
        <w:rPr>
          <w:noProof/>
          <w:position w:val="-12"/>
          <w:lang w:val="en-US" w:eastAsia="zh-CN"/>
        </w:rPr>
        <w:drawing>
          <wp:inline distT="0" distB="0" distL="0" distR="0" wp14:anchorId="7BD626EB" wp14:editId="61A00CFD">
            <wp:extent cx="350520" cy="1784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B916EC">
        <w:t xml:space="preserve"> is a pathloss 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 and </w:t>
      </w:r>
      <w:r w:rsidRPr="00514D43">
        <w:rPr>
          <w:rFonts w:eastAsia="MS Mincho"/>
          <w:i/>
        </w:rPr>
        <w:t>referenceSignalPower</w:t>
      </w:r>
      <w:r w:rsidRPr="00514D43">
        <w:rPr>
          <w:rFonts w:eastAsia="MS Mincho"/>
        </w:rPr>
        <w:t xml:space="preserve"> is provided by </w:t>
      </w:r>
      <w:r w:rsidRPr="00514D43">
        <w:rPr>
          <w:i/>
        </w:rPr>
        <w:t>ss-PBCH-BlockPower</w:t>
      </w:r>
    </w:p>
    <w:p w14:paraId="6355B480" w14:textId="77777777" w:rsidR="006416B1" w:rsidRDefault="006416B1" w:rsidP="006416B1">
      <w:r>
        <w:rPr>
          <w:rFonts w:hint="eastAsia"/>
          <w:lang w:eastAsia="zh-CN"/>
        </w:rPr>
        <w:t>S</w:t>
      </w:r>
      <w:r>
        <w:rPr>
          <w:lang w:eastAsia="zh-CN"/>
        </w:rPr>
        <w:t xml:space="preserve">o it is beneficial to set a higher </w:t>
      </w:r>
      <w:r w:rsidRPr="00E179C8">
        <w:rPr>
          <w:i/>
        </w:rPr>
        <w:t>PREAMBLE_RECEIVED_TARGET_POWER</w:t>
      </w:r>
      <w:r>
        <w:t xml:space="preserve"> for easily achieving maximum output power. According to TS 38.321, </w:t>
      </w:r>
    </w:p>
    <w:tbl>
      <w:tblPr>
        <w:tblStyle w:val="ad"/>
        <w:tblW w:w="0" w:type="auto"/>
        <w:tblLook w:val="04A0" w:firstRow="1" w:lastRow="0" w:firstColumn="1" w:lastColumn="0" w:noHBand="0" w:noVBand="1"/>
      </w:tblPr>
      <w:tblGrid>
        <w:gridCol w:w="9622"/>
      </w:tblGrid>
      <w:tr w:rsidR="000516D3" w14:paraId="6F1856E9" w14:textId="77777777" w:rsidTr="000516D3">
        <w:tc>
          <w:tcPr>
            <w:tcW w:w="9622" w:type="dxa"/>
          </w:tcPr>
          <w:p w14:paraId="7941DF16" w14:textId="69DFC5F8" w:rsidR="000516D3" w:rsidRPr="000516D3" w:rsidRDefault="000516D3" w:rsidP="000516D3">
            <w:pPr>
              <w:pStyle w:val="B1"/>
              <w:rPr>
                <w:lang w:eastAsia="zh-CN"/>
              </w:rPr>
            </w:pPr>
            <w:r w:rsidRPr="000B2AEF">
              <w:lastRenderedPageBreak/>
              <w:t>1&gt;</w:t>
            </w:r>
            <w:r w:rsidRPr="000B2AEF">
              <w:tab/>
              <w:t xml:space="preserve">set </w:t>
            </w:r>
            <w:r w:rsidRPr="000B2AEF">
              <w:rPr>
                <w:i/>
              </w:rPr>
              <w:t>PREAMBLE_RECEIVED_TARGET_POWER</w:t>
            </w:r>
            <w:r w:rsidRPr="000B2AEF">
              <w:t xml:space="preserve"> to </w:t>
            </w:r>
            <w:r w:rsidRPr="000B2AEF">
              <w:rPr>
                <w:i/>
              </w:rPr>
              <w:t>preambleReceivedTargetPower</w:t>
            </w:r>
            <w:r w:rsidRPr="000B2AEF">
              <w:t xml:space="preserve"> + </w:t>
            </w:r>
            <w:r w:rsidRPr="000B2AEF">
              <w:rPr>
                <w:i/>
              </w:rPr>
              <w:t>DELTA_PREAMBLE</w:t>
            </w:r>
            <w:r w:rsidRPr="000B2AEF">
              <w:t xml:space="preserve"> + </w:t>
            </w:r>
            <w:r w:rsidRPr="00E01872">
              <w:t>(</w:t>
            </w:r>
            <w:r w:rsidRPr="00E01872">
              <w:rPr>
                <w:i/>
              </w:rPr>
              <w:t>PREAMBLE_POWER_RAMPING_COUNTER</w:t>
            </w:r>
            <w:r w:rsidRPr="00E01872">
              <w:t xml:space="preserve"> – 1) × </w:t>
            </w:r>
            <w:r w:rsidRPr="00E01872">
              <w:rPr>
                <w:i/>
              </w:rPr>
              <w:t>PREAMBLE_POWER_RAMPING_STEP</w:t>
            </w:r>
            <w:r w:rsidRPr="000B2AEF">
              <w:t xml:space="preserve"> </w:t>
            </w:r>
            <w:r w:rsidRPr="000B2AEF">
              <w:rPr>
                <w:i/>
              </w:rPr>
              <w:t>+</w:t>
            </w:r>
            <w:r w:rsidRPr="000B2AEF">
              <w:t xml:space="preserve"> </w:t>
            </w:r>
            <w:r w:rsidRPr="000B2AEF">
              <w:rPr>
                <w:i/>
                <w:iCs/>
              </w:rPr>
              <w:t>POWER_OFFSET_2STEP_RA</w:t>
            </w:r>
            <w:r w:rsidRPr="000B2AEF">
              <w:t>;</w:t>
            </w:r>
          </w:p>
        </w:tc>
      </w:tr>
    </w:tbl>
    <w:p w14:paraId="3F6BD26D" w14:textId="77777777" w:rsidR="000516D3" w:rsidRDefault="000516D3" w:rsidP="006416B1">
      <w:pPr>
        <w:rPr>
          <w:lang w:eastAsia="zh-CN"/>
        </w:rPr>
      </w:pPr>
    </w:p>
    <w:p w14:paraId="48A205B0" w14:textId="77777777" w:rsidR="006416B1" w:rsidRDefault="006416B1" w:rsidP="006416B1">
      <w:pPr>
        <w:rPr>
          <w:i/>
        </w:rPr>
      </w:pPr>
      <w:r>
        <w:rPr>
          <w:lang w:eastAsia="zh-CN"/>
        </w:rPr>
        <w:t xml:space="preserve">In order to get higher </w:t>
      </w:r>
      <w:r w:rsidRPr="00E179C8">
        <w:rPr>
          <w:i/>
        </w:rPr>
        <w:t>PREAMBLE_RECEIVED_TARGET_POWER</w:t>
      </w:r>
      <w:r>
        <w:rPr>
          <w:i/>
        </w:rPr>
        <w:t>,</w:t>
      </w:r>
      <w:r>
        <w:t xml:space="preserve"> it is thus needed to configure higher values for </w:t>
      </w:r>
      <w:r w:rsidRPr="000B2AEF">
        <w:rPr>
          <w:i/>
        </w:rPr>
        <w:t>preambleReceivedTargetPower</w:t>
      </w:r>
      <w:r>
        <w:t xml:space="preserve"> and </w:t>
      </w:r>
      <w:r w:rsidRPr="00E01872">
        <w:rPr>
          <w:i/>
        </w:rPr>
        <w:t>PREAMBLE_POWER_RAMPING_STEP</w:t>
      </w:r>
    </w:p>
    <w:tbl>
      <w:tblPr>
        <w:tblStyle w:val="ad"/>
        <w:tblW w:w="0" w:type="auto"/>
        <w:tblLook w:val="04A0" w:firstRow="1" w:lastRow="0" w:firstColumn="1" w:lastColumn="0" w:noHBand="0" w:noVBand="1"/>
      </w:tblPr>
      <w:tblGrid>
        <w:gridCol w:w="9622"/>
      </w:tblGrid>
      <w:tr w:rsidR="000516D3" w14:paraId="771F945E" w14:textId="77777777" w:rsidTr="000516D3">
        <w:trPr>
          <w:trHeight w:val="1033"/>
        </w:trPr>
        <w:tc>
          <w:tcPr>
            <w:tcW w:w="9622" w:type="dxa"/>
          </w:tcPr>
          <w:p w14:paraId="01952F9F" w14:textId="77777777" w:rsidR="000516D3" w:rsidRDefault="000516D3" w:rsidP="000516D3">
            <w:pPr>
              <w:pStyle w:val="PL"/>
            </w:pPr>
          </w:p>
          <w:p w14:paraId="63009BC8" w14:textId="77777777" w:rsidR="000516D3" w:rsidRPr="00962B3F" w:rsidRDefault="000516D3" w:rsidP="000516D3">
            <w:pPr>
              <w:pStyle w:val="PL"/>
            </w:pPr>
            <w:r w:rsidRPr="00962B3F">
              <w:t xml:space="preserve">    </w:t>
            </w:r>
            <w:r w:rsidRPr="007B319D">
              <w:rPr>
                <w:highlight w:val="yellow"/>
              </w:rPr>
              <w:t xml:space="preserve">preambleReceivedTargetPower         </w:t>
            </w:r>
            <w:r w:rsidRPr="007B319D">
              <w:rPr>
                <w:color w:val="993366"/>
                <w:highlight w:val="yellow"/>
              </w:rPr>
              <w:t>INTEGER</w:t>
            </w:r>
            <w:r w:rsidRPr="007B319D">
              <w:rPr>
                <w:highlight w:val="yellow"/>
              </w:rPr>
              <w:t xml:space="preserve"> (-202..-60),</w:t>
            </w:r>
          </w:p>
          <w:p w14:paraId="29653D25" w14:textId="77777777" w:rsidR="000516D3" w:rsidRPr="00962B3F" w:rsidRDefault="000516D3" w:rsidP="000516D3">
            <w:pPr>
              <w:pStyle w:val="PL"/>
            </w:pPr>
            <w:r w:rsidRPr="00962B3F">
              <w:t xml:space="preserve">    preambleTransMax                    </w:t>
            </w:r>
            <w:r w:rsidRPr="00962B3F">
              <w:rPr>
                <w:color w:val="993366"/>
              </w:rPr>
              <w:t>ENUMERATED</w:t>
            </w:r>
            <w:r w:rsidRPr="00962B3F">
              <w:t xml:space="preserve"> {n3, n4, n5, n6, n7, n8, n10, n20, n50, n100, n200},</w:t>
            </w:r>
          </w:p>
          <w:p w14:paraId="14901919" w14:textId="5417C067" w:rsidR="000516D3" w:rsidRPr="000516D3" w:rsidRDefault="000516D3" w:rsidP="000516D3">
            <w:pPr>
              <w:pStyle w:val="PL"/>
              <w:rPr>
                <w:lang w:eastAsia="zh-CN"/>
              </w:rPr>
            </w:pPr>
            <w:r w:rsidRPr="00962B3F">
              <w:t xml:space="preserve">    </w:t>
            </w:r>
            <w:r w:rsidRPr="0036441B">
              <w:rPr>
                <w:highlight w:val="yellow"/>
              </w:rPr>
              <w:t xml:space="preserve">powerRampingStep                    </w:t>
            </w:r>
            <w:r w:rsidRPr="0036441B">
              <w:rPr>
                <w:color w:val="993366"/>
                <w:highlight w:val="yellow"/>
              </w:rPr>
              <w:t>ENUMERATED</w:t>
            </w:r>
            <w:r w:rsidRPr="0036441B">
              <w:rPr>
                <w:highlight w:val="yellow"/>
              </w:rPr>
              <w:t xml:space="preserve"> {dB0, dB2, dB4, dB6},</w:t>
            </w:r>
          </w:p>
        </w:tc>
      </w:tr>
    </w:tbl>
    <w:p w14:paraId="2674820E" w14:textId="77777777" w:rsidR="000516D3" w:rsidRDefault="000516D3" w:rsidP="006416B1">
      <w:pPr>
        <w:rPr>
          <w:lang w:eastAsia="zh-CN"/>
        </w:rPr>
      </w:pPr>
    </w:p>
    <w:p w14:paraId="7D8761BF" w14:textId="77777777" w:rsidR="006416B1" w:rsidRDefault="006416B1" w:rsidP="006416B1">
      <w:pPr>
        <w:rPr>
          <w:lang w:eastAsia="zh-CN"/>
        </w:rPr>
      </w:pPr>
      <w:r>
        <w:rPr>
          <w:rFonts w:hint="eastAsia"/>
          <w:lang w:eastAsia="zh-CN"/>
        </w:rPr>
        <w:t>I</w:t>
      </w:r>
      <w:r>
        <w:rPr>
          <w:lang w:eastAsia="zh-CN"/>
        </w:rPr>
        <w:t xml:space="preserve">n RRM test case for random access at beam peak direction, the </w:t>
      </w:r>
      <w:r w:rsidRPr="000B2AEF">
        <w:rPr>
          <w:i/>
        </w:rPr>
        <w:t>preambleReceivedTargetPower</w:t>
      </w:r>
      <w:r>
        <w:t xml:space="preserve"> </w:t>
      </w:r>
      <w:r>
        <w:rPr>
          <w:lang w:eastAsia="zh-CN"/>
        </w:rPr>
        <w:t xml:space="preserve">is configured as -100dBm (before calibration). For spherical coverage of initial access beam correspondence, it is necessary to further discuss if this value could be configured higher. For </w:t>
      </w:r>
      <w:r w:rsidRPr="00E01872">
        <w:rPr>
          <w:i/>
          <w:lang w:eastAsia="zh-CN"/>
        </w:rPr>
        <w:t>powerRampingStep</w:t>
      </w:r>
      <w:r>
        <w:rPr>
          <w:lang w:eastAsia="zh-CN"/>
        </w:rPr>
        <w:t>, it is beneficial to set as 6dB.</w:t>
      </w:r>
    </w:p>
    <w:p w14:paraId="4DBDC716" w14:textId="77777777" w:rsidR="006416B1" w:rsidRDefault="006416B1" w:rsidP="006416B1">
      <w:pPr>
        <w:spacing w:after="120"/>
        <w:ind w:left="1418" w:hanging="1418"/>
        <w:rPr>
          <w:rFonts w:eastAsia="Malgun Gothic"/>
        </w:rPr>
      </w:pPr>
      <w:r>
        <w:rPr>
          <w:b/>
          <w:bCs/>
        </w:rPr>
        <w:t>Proposal 2</w:t>
      </w:r>
      <w:r w:rsidRPr="00DF1B01">
        <w:rPr>
          <w:b/>
          <w:bCs/>
        </w:rPr>
        <w:t>:</w:t>
      </w:r>
      <w:r w:rsidRPr="00DF1B01">
        <w:rPr>
          <w:b/>
          <w:bCs/>
        </w:rPr>
        <w:tab/>
      </w:r>
      <w:r w:rsidRPr="00AE2047">
        <w:rPr>
          <w:b/>
          <w:i/>
          <w:lang w:eastAsia="zh-CN"/>
        </w:rPr>
        <w:t>powerRampingStep</w:t>
      </w:r>
      <w:r>
        <w:rPr>
          <w:b/>
          <w:lang w:eastAsia="zh-CN"/>
        </w:rPr>
        <w:t xml:space="preserve"> is configured</w:t>
      </w:r>
      <w:r w:rsidRPr="00AE2047">
        <w:rPr>
          <w:b/>
          <w:lang w:eastAsia="zh-CN"/>
        </w:rPr>
        <w:t xml:space="preserve"> as 6dB</w:t>
      </w:r>
      <w:r>
        <w:rPr>
          <w:b/>
          <w:bCs/>
        </w:rPr>
        <w:t xml:space="preserve">, and further discuss if </w:t>
      </w:r>
      <w:r w:rsidRPr="00AE2047">
        <w:rPr>
          <w:b/>
          <w:bCs/>
          <w:i/>
        </w:rPr>
        <w:t>preambleReceivedTargetPower</w:t>
      </w:r>
      <w:r w:rsidRPr="00AE2047">
        <w:rPr>
          <w:b/>
          <w:bCs/>
        </w:rPr>
        <w:t xml:space="preserve"> is configured as -100dBm</w:t>
      </w:r>
      <w:r>
        <w:rPr>
          <w:b/>
          <w:bCs/>
        </w:rPr>
        <w:t xml:space="preserve"> or higher (before calibration).</w:t>
      </w:r>
    </w:p>
    <w:p w14:paraId="048B63A6" w14:textId="77777777" w:rsidR="006416B1" w:rsidRDefault="006416B1" w:rsidP="006416B1">
      <w:pPr>
        <w:rPr>
          <w:lang w:eastAsia="zh-CN"/>
        </w:rPr>
      </w:pPr>
      <w:r>
        <w:rPr>
          <w:lang w:eastAsia="zh-CN"/>
        </w:rPr>
        <w:t xml:space="preserve">The PRACH transmission power is not only determined by </w:t>
      </w:r>
      <w:r w:rsidRPr="00E179C8">
        <w:rPr>
          <w:i/>
        </w:rPr>
        <w:t>PREAMBLE_RECEIVED_TARGET_POWER</w:t>
      </w:r>
      <w:r>
        <w:rPr>
          <w:lang w:eastAsia="zh-CN"/>
        </w:rPr>
        <w:t>, but also depends on path loss calculation by UE. Note that the path loss calculation includes the antenna gain, so it is not predictable for different measurement grid point.</w:t>
      </w:r>
    </w:p>
    <w:p w14:paraId="727A83CF" w14:textId="77777777" w:rsidR="006416B1" w:rsidRDefault="006416B1" w:rsidP="006416B1">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UE calculated path loss vary from direction to direction in 3D measurement grids.</w:t>
      </w:r>
    </w:p>
    <w:p w14:paraId="611F985B" w14:textId="77777777" w:rsidR="006416B1" w:rsidRPr="00AE2047" w:rsidRDefault="006416B1" w:rsidP="006416B1">
      <w:pPr>
        <w:rPr>
          <w:lang w:eastAsia="zh-CN"/>
        </w:rPr>
      </w:pPr>
      <w:r>
        <w:rPr>
          <w:rFonts w:hint="eastAsia"/>
          <w:lang w:eastAsia="zh-CN"/>
        </w:rPr>
        <w:t>S</w:t>
      </w:r>
      <w:r>
        <w:rPr>
          <w:lang w:eastAsia="zh-CN"/>
        </w:rPr>
        <w:t xml:space="preserve">o the path loss calculation is not only UE specific but also direction specific. In RRM test case for random access, a calibration process is needed even for beam peak direction only </w:t>
      </w:r>
      <w:r>
        <w:rPr>
          <w:rFonts w:eastAsiaTheme="minorEastAsia"/>
          <w:lang w:eastAsia="zh-CN"/>
        </w:rPr>
        <w:t>before the test case is run</w:t>
      </w:r>
      <w:r>
        <w:rPr>
          <w:lang w:eastAsia="zh-CN"/>
        </w:rPr>
        <w:t xml:space="preserve">. The calibration process is aiming to set a standardized starting point (0.6dBm) for power ramping, and also to set a reasonable </w:t>
      </w:r>
      <w:r w:rsidRPr="002C3C93">
        <w:rPr>
          <w:i/>
          <w:lang w:eastAsia="zh-CN"/>
        </w:rPr>
        <w:t>rsrp-ThresholdSSB</w:t>
      </w:r>
      <w:r>
        <w:rPr>
          <w:lang w:eastAsia="zh-CN"/>
        </w:rPr>
        <w:t xml:space="preserve"> setting.</w:t>
      </w:r>
    </w:p>
    <w:p w14:paraId="1424B427" w14:textId="77777777" w:rsidR="006416B1" w:rsidRDefault="006416B1" w:rsidP="006416B1">
      <w:pPr>
        <w:rPr>
          <w:lang w:eastAsia="zh-CN"/>
        </w:rPr>
      </w:pPr>
      <w:r>
        <w:rPr>
          <w:rFonts w:eastAsiaTheme="minorEastAsia"/>
          <w:lang w:eastAsia="zh-CN"/>
        </w:rPr>
        <w:t xml:space="preserve">The calibration related parameters are captured in </w:t>
      </w:r>
      <w:r w:rsidRPr="006C4F7D">
        <w:rPr>
          <w:rFonts w:eastAsiaTheme="minorEastAsia"/>
          <w:lang w:eastAsia="zh-CN"/>
        </w:rPr>
        <w:t>Table A.7.3.2.2.1.1-2</w:t>
      </w:r>
      <w:r>
        <w:rPr>
          <w:rFonts w:eastAsiaTheme="minorEastAsia"/>
          <w:lang w:eastAsia="zh-CN"/>
        </w:rPr>
        <w:t xml:space="preserve"> of TS 38.133, partially copied below:</w:t>
      </w:r>
    </w:p>
    <w:p w14:paraId="7E85B8DE" w14:textId="77777777" w:rsidR="006416B1" w:rsidRDefault="006416B1" w:rsidP="006416B1">
      <w:pPr>
        <w:jc w:val="center"/>
        <w:rPr>
          <w:lang w:eastAsia="zh-CN"/>
        </w:rPr>
      </w:pPr>
      <w:r w:rsidRPr="006C4F7D">
        <w:rPr>
          <w:rFonts w:eastAsiaTheme="minorEastAsia"/>
          <w:noProof/>
          <w:lang w:val="en-US" w:eastAsia="zh-CN"/>
        </w:rPr>
        <w:drawing>
          <wp:inline distT="0" distB="0" distL="0" distR="0" wp14:anchorId="541F3D6B" wp14:editId="4D842735">
            <wp:extent cx="5090601" cy="374174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090601" cy="3741744"/>
                    </a:xfrm>
                    <a:prstGeom prst="rect">
                      <a:avLst/>
                    </a:prstGeom>
                  </pic:spPr>
                </pic:pic>
              </a:graphicData>
            </a:graphic>
          </wp:inline>
        </w:drawing>
      </w:r>
    </w:p>
    <w:p w14:paraId="6B121129" w14:textId="77777777" w:rsidR="006416B1" w:rsidRDefault="006416B1" w:rsidP="006416B1">
      <w:pPr>
        <w:rPr>
          <w:lang w:eastAsia="zh-CN"/>
        </w:rPr>
      </w:pPr>
      <w:r>
        <w:rPr>
          <w:lang w:eastAsia="zh-CN"/>
        </w:rPr>
        <w:t xml:space="preserve">It needs further discussion whether </w:t>
      </w:r>
      <w:r w:rsidRPr="00514D43">
        <w:rPr>
          <w:i/>
        </w:rPr>
        <w:t>ss-PBCH-BlockPower</w:t>
      </w:r>
      <w:r w:rsidRPr="00DF189E">
        <w:t xml:space="preserve"> and</w:t>
      </w:r>
      <w:r>
        <w:rPr>
          <w:i/>
        </w:rPr>
        <w:t xml:space="preserve"> </w:t>
      </w:r>
      <w:r w:rsidRPr="002C3C93">
        <w:rPr>
          <w:i/>
          <w:lang w:eastAsia="zh-CN"/>
        </w:rPr>
        <w:t>rsrp-ThresholdSSB</w:t>
      </w:r>
      <w:r>
        <w:rPr>
          <w:i/>
          <w:lang w:eastAsia="zh-CN"/>
        </w:rPr>
        <w:t xml:space="preserve"> </w:t>
      </w:r>
      <w:r w:rsidRPr="00DF189E">
        <w:rPr>
          <w:lang w:eastAsia="zh-CN"/>
        </w:rPr>
        <w:t>can be well configure</w:t>
      </w:r>
      <w:r>
        <w:rPr>
          <w:lang w:eastAsia="zh-CN"/>
        </w:rPr>
        <w:t>d without a calibration process for beam correspondence with spherical coverage metric.</w:t>
      </w:r>
    </w:p>
    <w:p w14:paraId="2F293D1E" w14:textId="77777777" w:rsidR="006416B1" w:rsidRPr="00DF189E" w:rsidRDefault="006416B1" w:rsidP="006416B1">
      <w:pPr>
        <w:spacing w:after="120"/>
        <w:ind w:left="1418" w:hanging="1418"/>
        <w:rPr>
          <w:rFonts w:eastAsia="Malgun Gothic"/>
          <w:b/>
        </w:rPr>
      </w:pPr>
      <w:r>
        <w:rPr>
          <w:b/>
          <w:bCs/>
        </w:rPr>
        <w:lastRenderedPageBreak/>
        <w:t>Proposal 3</w:t>
      </w:r>
      <w:r w:rsidRPr="00DF1B01">
        <w:rPr>
          <w:b/>
          <w:bCs/>
        </w:rPr>
        <w:t>:</w:t>
      </w:r>
      <w:r w:rsidRPr="00DF1B01">
        <w:rPr>
          <w:b/>
          <w:bCs/>
        </w:rPr>
        <w:tab/>
      </w:r>
      <w:r w:rsidRPr="00DF189E">
        <w:rPr>
          <w:b/>
          <w:lang w:eastAsia="zh-CN"/>
        </w:rPr>
        <w:t>further discuss if a calibration process is needed before test case is run for the test direction</w:t>
      </w:r>
      <w:r w:rsidRPr="00DF189E">
        <w:rPr>
          <w:b/>
          <w:bCs/>
        </w:rPr>
        <w:t xml:space="preserve">, </w:t>
      </w:r>
      <w:r>
        <w:rPr>
          <w:b/>
          <w:bCs/>
        </w:rPr>
        <w:t xml:space="preserve">so as to configure reasonable values for </w:t>
      </w:r>
      <w:r w:rsidRPr="00DF189E">
        <w:rPr>
          <w:b/>
          <w:i/>
        </w:rPr>
        <w:t>ss-PBCH-BlockPower</w:t>
      </w:r>
      <w:r w:rsidRPr="00DF189E">
        <w:rPr>
          <w:b/>
        </w:rPr>
        <w:t xml:space="preserve"> and</w:t>
      </w:r>
      <w:r w:rsidRPr="00DF189E">
        <w:rPr>
          <w:b/>
          <w:i/>
        </w:rPr>
        <w:t xml:space="preserve"> </w:t>
      </w:r>
      <w:r w:rsidRPr="00DF189E">
        <w:rPr>
          <w:b/>
          <w:i/>
          <w:lang w:eastAsia="zh-CN"/>
        </w:rPr>
        <w:t>rsrp-ThresholdSSB</w:t>
      </w:r>
    </w:p>
    <w:p w14:paraId="5C1A7F0A" w14:textId="77777777" w:rsidR="006416B1" w:rsidRPr="00DF189E" w:rsidRDefault="006416B1" w:rsidP="006416B1">
      <w:pPr>
        <w:rPr>
          <w:lang w:eastAsia="zh-CN"/>
        </w:rPr>
      </w:pPr>
      <w:r>
        <w:rPr>
          <w:rFonts w:hint="eastAsia"/>
          <w:lang w:eastAsia="zh-CN"/>
        </w:rPr>
        <w:t>A</w:t>
      </w:r>
      <w:r>
        <w:rPr>
          <w:lang w:eastAsia="zh-CN"/>
        </w:rPr>
        <w:t xml:space="preserve">bout holding RAR or just testing the first preamble, based on above discussion and the unpredictable aspects, it is not guaranteed to trigger maximum output power for first preamble. Even the first preamble would already achieves maximum output power, multiple preamble transmission for power measurement is still necessary as usually transmission power measurement requires a reasonable measurement period. It is proposed to holding RAR and further discuss the value for </w:t>
      </w:r>
      <w:r w:rsidRPr="00BE76D0">
        <w:rPr>
          <w:i/>
        </w:rPr>
        <w:t>preambleTransMax</w:t>
      </w:r>
    </w:p>
    <w:p w14:paraId="7F8885FC" w14:textId="77777777" w:rsidR="006416B1" w:rsidRPr="00DF189E" w:rsidRDefault="006416B1" w:rsidP="006416B1">
      <w:pPr>
        <w:spacing w:after="120"/>
        <w:ind w:left="1418" w:hanging="1418"/>
        <w:rPr>
          <w:rFonts w:eastAsia="Malgun Gothic"/>
          <w:b/>
        </w:rPr>
      </w:pPr>
      <w:r>
        <w:rPr>
          <w:b/>
          <w:bCs/>
        </w:rPr>
        <w:t>Proposal 4</w:t>
      </w:r>
      <w:r w:rsidRPr="00DF1B01">
        <w:rPr>
          <w:b/>
          <w:bCs/>
        </w:rPr>
        <w:t>:</w:t>
      </w:r>
      <w:r w:rsidRPr="00DF1B01">
        <w:rPr>
          <w:b/>
          <w:bCs/>
        </w:rPr>
        <w:tab/>
      </w:r>
      <w:r>
        <w:rPr>
          <w:b/>
          <w:bCs/>
        </w:rPr>
        <w:t>i</w:t>
      </w:r>
      <w:r w:rsidRPr="00BE76D0">
        <w:rPr>
          <w:b/>
          <w:lang w:eastAsia="zh-CN"/>
        </w:rPr>
        <w:t xml:space="preserve">t is proposed to holding RAR and further discuss the value for </w:t>
      </w:r>
      <w:r w:rsidRPr="00BE76D0">
        <w:rPr>
          <w:b/>
          <w:i/>
        </w:rPr>
        <w:t>preambleTransMax</w:t>
      </w:r>
    </w:p>
    <w:p w14:paraId="33890F35" w14:textId="530261C0" w:rsidR="006416B1" w:rsidRDefault="006416B1" w:rsidP="006416B1">
      <w:pPr>
        <w:rPr>
          <w:rFonts w:eastAsiaTheme="minorEastAsia"/>
          <w:lang w:eastAsia="zh-CN"/>
        </w:rPr>
      </w:pPr>
      <w:r>
        <w:rPr>
          <w:rFonts w:eastAsiaTheme="minorEastAsia"/>
          <w:lang w:eastAsia="zh-CN"/>
        </w:rPr>
        <w:t xml:space="preserve">Above method requires potential calibration for each measurement direction. If all the spherical coverage measurement grids were to be performed one by one, it is enormous preparation work and long test time. In our view it is not necessary to measure all the directions. The spherical coverage measurement in </w:t>
      </w:r>
      <w:r w:rsidR="000516D3">
        <w:rPr>
          <w:rFonts w:eastAsiaTheme="minorEastAsia"/>
          <w:lang w:eastAsia="zh-CN"/>
        </w:rPr>
        <w:t>RRC_CONNECTED</w:t>
      </w:r>
      <w:r>
        <w:rPr>
          <w:rFonts w:eastAsiaTheme="minorEastAsia"/>
          <w:lang w:eastAsia="zh-CN"/>
        </w:rPr>
        <w:t xml:space="preserve"> mode has already obtained the 50%-tile direction. It is just necessary to specify the spherical coverage performance of random access beam correspondence at the 50%-tile direction obtained from </w:t>
      </w:r>
      <w:r w:rsidR="000516D3">
        <w:rPr>
          <w:rFonts w:eastAsiaTheme="minorEastAsia"/>
          <w:lang w:eastAsia="zh-CN"/>
        </w:rPr>
        <w:t>RRC_CONNECTED</w:t>
      </w:r>
      <w:r>
        <w:rPr>
          <w:rFonts w:eastAsiaTheme="minorEastAsia"/>
          <w:lang w:eastAsia="zh-CN"/>
        </w:rPr>
        <w:t xml:space="preserve"> </w:t>
      </w:r>
      <w:r>
        <w:rPr>
          <w:rFonts w:eastAsiaTheme="minorEastAsia" w:hint="eastAsia"/>
          <w:lang w:eastAsia="zh-CN"/>
        </w:rPr>
        <w:t>spherical</w:t>
      </w:r>
      <w:r>
        <w:rPr>
          <w:rFonts w:eastAsiaTheme="minorEastAsia"/>
          <w:lang w:eastAsia="zh-CN"/>
        </w:rPr>
        <w:t xml:space="preserve"> coverage.</w:t>
      </w:r>
    </w:p>
    <w:p w14:paraId="0ADC689F" w14:textId="5EF4280F" w:rsidR="000516D3" w:rsidRPr="00DF189E" w:rsidRDefault="000516D3" w:rsidP="000516D3">
      <w:pPr>
        <w:spacing w:after="120"/>
        <w:ind w:left="1418" w:hanging="1418"/>
        <w:rPr>
          <w:rFonts w:eastAsia="Malgun Gothic"/>
          <w:b/>
        </w:rPr>
      </w:pPr>
      <w:r>
        <w:rPr>
          <w:b/>
          <w:bCs/>
        </w:rPr>
        <w:t>Proposal 5</w:t>
      </w:r>
      <w:r w:rsidRPr="00DF1B01">
        <w:rPr>
          <w:b/>
          <w:bCs/>
        </w:rPr>
        <w:t>:</w:t>
      </w:r>
      <w:r w:rsidRPr="00DF1B01">
        <w:rPr>
          <w:b/>
          <w:bCs/>
        </w:rPr>
        <w:tab/>
      </w:r>
      <w:r w:rsidRPr="000516D3">
        <w:rPr>
          <w:b/>
          <w:lang w:eastAsia="zh-CN"/>
        </w:rPr>
        <w:t>It is just necessary to specify the spherical coverage performance of random access beam correspondence at the 50%-tile direction obtained from RRC_CONNECTED spherical coverage</w:t>
      </w:r>
    </w:p>
    <w:p w14:paraId="3764CAFA" w14:textId="761D5D35" w:rsidR="00235EE7" w:rsidRDefault="00235EE7" w:rsidP="00235EE7">
      <w:pPr>
        <w:pStyle w:val="1"/>
      </w:pPr>
      <w:r>
        <w:t xml:space="preserve">3. </w:t>
      </w:r>
      <w:r>
        <w:tab/>
        <w:t>Conclusion</w:t>
      </w:r>
    </w:p>
    <w:p w14:paraId="15B15FFF" w14:textId="77777777" w:rsidR="00FF04BC" w:rsidRDefault="00FF04BC" w:rsidP="00FF04BC">
      <w:pPr>
        <w:spacing w:after="120"/>
        <w:ind w:left="1418" w:hanging="1418"/>
        <w:rPr>
          <w:rFonts w:eastAsia="Malgun Gothic"/>
        </w:rPr>
      </w:pPr>
      <w:r>
        <w:rPr>
          <w:b/>
          <w:bCs/>
        </w:rPr>
        <w:t>Proposal 1</w:t>
      </w:r>
      <w:r w:rsidRPr="00DF1B01">
        <w:rPr>
          <w:b/>
          <w:bCs/>
        </w:rPr>
        <w:t>:</w:t>
      </w:r>
      <w:r w:rsidRPr="00DF1B01">
        <w:rPr>
          <w:b/>
          <w:bCs/>
        </w:rPr>
        <w:tab/>
      </w:r>
      <w:r w:rsidRPr="00BA05FB">
        <w:rPr>
          <w:b/>
          <w:bCs/>
        </w:rPr>
        <w:t>for beam correspondence of initial access</w:t>
      </w:r>
      <w:r>
        <w:rPr>
          <w:b/>
          <w:bCs/>
        </w:rPr>
        <w:t xml:space="preserve"> and RRC_Inactive, Pcmax is not configured.</w:t>
      </w:r>
    </w:p>
    <w:p w14:paraId="50BC78F3" w14:textId="77777777" w:rsidR="00FF04BC" w:rsidRDefault="00FF04BC" w:rsidP="00FF04BC">
      <w:pPr>
        <w:spacing w:after="120"/>
        <w:ind w:left="1418" w:hanging="1418"/>
        <w:rPr>
          <w:rFonts w:eastAsia="Malgun Gothic"/>
        </w:rPr>
      </w:pPr>
      <w:r>
        <w:rPr>
          <w:b/>
          <w:bCs/>
        </w:rPr>
        <w:t>Proposal 2</w:t>
      </w:r>
      <w:r w:rsidRPr="00DF1B01">
        <w:rPr>
          <w:b/>
          <w:bCs/>
        </w:rPr>
        <w:t>:</w:t>
      </w:r>
      <w:r w:rsidRPr="00DF1B01">
        <w:rPr>
          <w:b/>
          <w:bCs/>
        </w:rPr>
        <w:tab/>
      </w:r>
      <w:r w:rsidRPr="00AE2047">
        <w:rPr>
          <w:b/>
          <w:i/>
          <w:lang w:eastAsia="zh-CN"/>
        </w:rPr>
        <w:t>powerRampingStep</w:t>
      </w:r>
      <w:r>
        <w:rPr>
          <w:b/>
          <w:lang w:eastAsia="zh-CN"/>
        </w:rPr>
        <w:t xml:space="preserve"> is configured</w:t>
      </w:r>
      <w:r w:rsidRPr="00AE2047">
        <w:rPr>
          <w:b/>
          <w:lang w:eastAsia="zh-CN"/>
        </w:rPr>
        <w:t xml:space="preserve"> as 6dB</w:t>
      </w:r>
      <w:r>
        <w:rPr>
          <w:b/>
          <w:bCs/>
        </w:rPr>
        <w:t xml:space="preserve">, and further discuss if </w:t>
      </w:r>
      <w:r w:rsidRPr="00AE2047">
        <w:rPr>
          <w:b/>
          <w:bCs/>
          <w:i/>
        </w:rPr>
        <w:t>preambleReceivedTargetPower</w:t>
      </w:r>
      <w:r w:rsidRPr="00AE2047">
        <w:rPr>
          <w:b/>
          <w:bCs/>
        </w:rPr>
        <w:t xml:space="preserve"> is configured as -100dBm</w:t>
      </w:r>
      <w:r>
        <w:rPr>
          <w:b/>
          <w:bCs/>
        </w:rPr>
        <w:t xml:space="preserve"> or higher (before calibration).</w:t>
      </w:r>
    </w:p>
    <w:p w14:paraId="6978EEC5" w14:textId="77777777" w:rsidR="00FF04BC" w:rsidRDefault="00FF04BC" w:rsidP="00FF04BC">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UE calculated path loss vary from direction to direction in 3D measurement grids.</w:t>
      </w:r>
    </w:p>
    <w:p w14:paraId="5F6CFC5E" w14:textId="77777777" w:rsidR="00FF04BC" w:rsidRPr="00DF189E" w:rsidRDefault="00FF04BC" w:rsidP="00FF04BC">
      <w:pPr>
        <w:spacing w:after="120"/>
        <w:ind w:left="1418" w:hanging="1418"/>
        <w:rPr>
          <w:rFonts w:eastAsia="Malgun Gothic"/>
          <w:b/>
        </w:rPr>
      </w:pPr>
      <w:r>
        <w:rPr>
          <w:b/>
          <w:bCs/>
        </w:rPr>
        <w:t>Proposal 3</w:t>
      </w:r>
      <w:r w:rsidRPr="00DF1B01">
        <w:rPr>
          <w:b/>
          <w:bCs/>
        </w:rPr>
        <w:t>:</w:t>
      </w:r>
      <w:r w:rsidRPr="00DF1B01">
        <w:rPr>
          <w:b/>
          <w:bCs/>
        </w:rPr>
        <w:tab/>
      </w:r>
      <w:r w:rsidRPr="00DF189E">
        <w:rPr>
          <w:b/>
          <w:lang w:eastAsia="zh-CN"/>
        </w:rPr>
        <w:t>further discuss if a calibration process is needed before test case is run for the test direction</w:t>
      </w:r>
      <w:r w:rsidRPr="00DF189E">
        <w:rPr>
          <w:b/>
          <w:bCs/>
        </w:rPr>
        <w:t xml:space="preserve">, </w:t>
      </w:r>
      <w:r>
        <w:rPr>
          <w:b/>
          <w:bCs/>
        </w:rPr>
        <w:t xml:space="preserve">so as to configure reasonable values for </w:t>
      </w:r>
      <w:r w:rsidRPr="00DF189E">
        <w:rPr>
          <w:b/>
          <w:i/>
        </w:rPr>
        <w:t>ss-PBCH-BlockPower</w:t>
      </w:r>
      <w:r w:rsidRPr="00DF189E">
        <w:rPr>
          <w:b/>
        </w:rPr>
        <w:t xml:space="preserve"> and</w:t>
      </w:r>
      <w:r w:rsidRPr="00DF189E">
        <w:rPr>
          <w:b/>
          <w:i/>
        </w:rPr>
        <w:t xml:space="preserve"> </w:t>
      </w:r>
      <w:r w:rsidRPr="00DF189E">
        <w:rPr>
          <w:b/>
          <w:i/>
          <w:lang w:eastAsia="zh-CN"/>
        </w:rPr>
        <w:t>rsrp-ThresholdSSB</w:t>
      </w:r>
    </w:p>
    <w:p w14:paraId="731A8533" w14:textId="77777777" w:rsidR="00FF04BC" w:rsidRDefault="00FF04BC" w:rsidP="00FF04BC">
      <w:pPr>
        <w:spacing w:after="120"/>
        <w:ind w:left="1418" w:hanging="1418"/>
        <w:rPr>
          <w:b/>
          <w:i/>
        </w:rPr>
      </w:pPr>
      <w:r>
        <w:rPr>
          <w:b/>
          <w:bCs/>
        </w:rPr>
        <w:t>Proposal 4</w:t>
      </w:r>
      <w:r w:rsidRPr="00DF1B01">
        <w:rPr>
          <w:b/>
          <w:bCs/>
        </w:rPr>
        <w:t>:</w:t>
      </w:r>
      <w:r w:rsidRPr="00DF1B01">
        <w:rPr>
          <w:b/>
          <w:bCs/>
        </w:rPr>
        <w:tab/>
      </w:r>
      <w:r>
        <w:rPr>
          <w:b/>
          <w:bCs/>
        </w:rPr>
        <w:t>i</w:t>
      </w:r>
      <w:r w:rsidRPr="00BE76D0">
        <w:rPr>
          <w:b/>
          <w:lang w:eastAsia="zh-CN"/>
        </w:rPr>
        <w:t xml:space="preserve">t is proposed to holding RAR and further discuss the value for </w:t>
      </w:r>
      <w:r w:rsidRPr="00BE76D0">
        <w:rPr>
          <w:b/>
          <w:i/>
        </w:rPr>
        <w:t>preambleTransMax</w:t>
      </w:r>
      <w:r>
        <w:rPr>
          <w:b/>
          <w:i/>
        </w:rPr>
        <w:t>.</w:t>
      </w:r>
    </w:p>
    <w:p w14:paraId="2118742C" w14:textId="3685BA1D" w:rsidR="00955354" w:rsidRPr="00DD3408" w:rsidRDefault="00FF04BC" w:rsidP="00FF04BC">
      <w:pPr>
        <w:spacing w:after="120"/>
        <w:ind w:left="1418" w:hanging="1418"/>
        <w:rPr>
          <w:rFonts w:eastAsia="Malgun Gothic"/>
        </w:rPr>
      </w:pPr>
      <w:r>
        <w:rPr>
          <w:b/>
          <w:bCs/>
        </w:rPr>
        <w:t>Proposal 5</w:t>
      </w:r>
      <w:r w:rsidRPr="00DF1B01">
        <w:rPr>
          <w:b/>
          <w:bCs/>
        </w:rPr>
        <w:t>:</w:t>
      </w:r>
      <w:r w:rsidRPr="00DF1B01">
        <w:rPr>
          <w:b/>
          <w:bCs/>
        </w:rPr>
        <w:tab/>
      </w:r>
      <w:r w:rsidRPr="000516D3">
        <w:rPr>
          <w:b/>
          <w:lang w:eastAsia="zh-CN"/>
        </w:rPr>
        <w:t>It is just necessary to specify the spherical coverage performance of random access beam correspondence at the 50%-tile direction obtained from RRC_CONNECTED spherical coverage</w:t>
      </w:r>
      <w:r>
        <w:rPr>
          <w:rFonts w:eastAsia="Malgun Gothic"/>
        </w:rPr>
        <w:tab/>
      </w:r>
      <w:r>
        <w:rPr>
          <w:rFonts w:eastAsia="Malgun Gothic"/>
        </w:rPr>
        <w:tab/>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3CDC49B" w14:textId="3CC60AFD" w:rsidR="00FF04BC" w:rsidRDefault="00FF04BC" w:rsidP="00FF04BC">
      <w:pPr>
        <w:pStyle w:val="af3"/>
        <w:numPr>
          <w:ilvl w:val="0"/>
          <w:numId w:val="1"/>
        </w:numPr>
        <w:ind w:firstLineChars="0"/>
        <w:rPr>
          <w:lang w:val="en-US"/>
        </w:rPr>
      </w:pPr>
      <w:r w:rsidRPr="00955354">
        <w:rPr>
          <w:lang w:val="en-US"/>
        </w:rPr>
        <w:t>R4-22</w:t>
      </w:r>
      <w:r>
        <w:rPr>
          <w:lang w:val="en-US"/>
        </w:rPr>
        <w:t>20517,    “</w:t>
      </w:r>
      <w:r w:rsidRPr="00FF04BC">
        <w:rPr>
          <w:lang w:val="en-US"/>
        </w:rPr>
        <w:t>WF on beam correspondence requirements for initial access and RRC_inactive mode</w:t>
      </w:r>
      <w:r>
        <w:rPr>
          <w:lang w:val="en-US"/>
        </w:rPr>
        <w:t>”, Nokia</w:t>
      </w:r>
    </w:p>
    <w:p w14:paraId="7004033F" w14:textId="2275DC70" w:rsidR="007422C9" w:rsidRDefault="00FF04BC" w:rsidP="00FF04BC">
      <w:pPr>
        <w:pStyle w:val="af3"/>
        <w:numPr>
          <w:ilvl w:val="0"/>
          <w:numId w:val="1"/>
        </w:numPr>
        <w:ind w:firstLineChars="0"/>
        <w:rPr>
          <w:lang w:val="en-US"/>
        </w:rPr>
      </w:pPr>
      <w:r>
        <w:rPr>
          <w:lang w:val="en-US"/>
        </w:rPr>
        <w:t>TS 38.133</w:t>
      </w:r>
    </w:p>
    <w:p w14:paraId="1E96858A" w14:textId="358DA570" w:rsidR="00FF04BC" w:rsidRDefault="00FF04BC" w:rsidP="00FF04BC">
      <w:pPr>
        <w:pStyle w:val="af3"/>
        <w:numPr>
          <w:ilvl w:val="0"/>
          <w:numId w:val="1"/>
        </w:numPr>
        <w:ind w:firstLineChars="0"/>
        <w:rPr>
          <w:lang w:val="en-US"/>
        </w:rPr>
      </w:pPr>
      <w:r>
        <w:rPr>
          <w:lang w:val="en-US"/>
        </w:rPr>
        <w:t>TS 38.213</w:t>
      </w:r>
    </w:p>
    <w:p w14:paraId="16107CAD" w14:textId="74735981" w:rsidR="00FF04BC" w:rsidRDefault="00FF04BC" w:rsidP="00FF04BC">
      <w:pPr>
        <w:pStyle w:val="af3"/>
        <w:numPr>
          <w:ilvl w:val="0"/>
          <w:numId w:val="1"/>
        </w:numPr>
        <w:ind w:firstLineChars="0"/>
        <w:rPr>
          <w:lang w:val="en-US"/>
        </w:rPr>
      </w:pPr>
      <w:r>
        <w:rPr>
          <w:lang w:val="en-US"/>
        </w:rPr>
        <w:t>TS 38.321</w:t>
      </w:r>
    </w:p>
    <w:sectPr w:rsidR="00FF04B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6E015" w14:textId="77777777" w:rsidR="006B49B5" w:rsidRDefault="006B49B5" w:rsidP="00707BAC">
      <w:pPr>
        <w:spacing w:after="0"/>
      </w:pPr>
      <w:r>
        <w:separator/>
      </w:r>
    </w:p>
  </w:endnote>
  <w:endnote w:type="continuationSeparator" w:id="0">
    <w:p w14:paraId="5105ECB7" w14:textId="77777777" w:rsidR="006B49B5" w:rsidRDefault="006B49B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19A0C" w14:textId="77777777" w:rsidR="006B49B5" w:rsidRDefault="006B49B5" w:rsidP="00707BAC">
      <w:pPr>
        <w:spacing w:after="0"/>
      </w:pPr>
      <w:r>
        <w:separator/>
      </w:r>
    </w:p>
  </w:footnote>
  <w:footnote w:type="continuationSeparator" w:id="0">
    <w:p w14:paraId="7B25B790" w14:textId="77777777" w:rsidR="006B49B5" w:rsidRDefault="006B49B5"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4C6545"/>
    <w:multiLevelType w:val="hybridMultilevel"/>
    <w:tmpl w:val="CF2A1CA2"/>
    <w:lvl w:ilvl="0" w:tplc="1DF49284">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76356"/>
    <w:multiLevelType w:val="hybridMultilevel"/>
    <w:tmpl w:val="2A5C8D82"/>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4C54B6"/>
    <w:multiLevelType w:val="hybridMultilevel"/>
    <w:tmpl w:val="9FD6474E"/>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CF7222"/>
    <w:multiLevelType w:val="hybridMultilevel"/>
    <w:tmpl w:val="A3603626"/>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hint="default"/>
      </w:rPr>
    </w:lvl>
    <w:lvl w:ilvl="4" w:tplc="08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3"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4"/>
  </w:num>
  <w:num w:numId="6">
    <w:abstractNumId w:val="10"/>
  </w:num>
  <w:num w:numId="7">
    <w:abstractNumId w:val="19"/>
  </w:num>
  <w:num w:numId="8">
    <w:abstractNumId w:val="1"/>
  </w:num>
  <w:num w:numId="9">
    <w:abstractNumId w:val="5"/>
  </w:num>
  <w:num w:numId="10">
    <w:abstractNumId w:val="17"/>
  </w:num>
  <w:num w:numId="11">
    <w:abstractNumId w:val="22"/>
  </w:num>
  <w:num w:numId="12">
    <w:abstractNumId w:val="12"/>
  </w:num>
  <w:num w:numId="13">
    <w:abstractNumId w:val="3"/>
  </w:num>
  <w:num w:numId="14">
    <w:abstractNumId w:val="7"/>
  </w:num>
  <w:num w:numId="15">
    <w:abstractNumId w:val="15"/>
  </w:num>
  <w:num w:numId="16">
    <w:abstractNumId w:val="11"/>
  </w:num>
  <w:num w:numId="17">
    <w:abstractNumId w:val="16"/>
  </w:num>
  <w:num w:numId="18">
    <w:abstractNumId w:val="13"/>
  </w:num>
  <w:num w:numId="19">
    <w:abstractNumId w:val="26"/>
  </w:num>
  <w:num w:numId="20">
    <w:abstractNumId w:val="0"/>
  </w:num>
  <w:num w:numId="21">
    <w:abstractNumId w:val="23"/>
  </w:num>
  <w:num w:numId="22">
    <w:abstractNumId w:val="20"/>
  </w:num>
  <w:num w:numId="23">
    <w:abstractNumId w:val="8"/>
  </w:num>
  <w:num w:numId="24">
    <w:abstractNumId w:val="6"/>
  </w:num>
  <w:num w:numId="25">
    <w:abstractNumId w:val="21"/>
  </w:num>
  <w:num w:numId="26">
    <w:abstractNumId w:val="14"/>
  </w:num>
  <w:num w:numId="2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42D9"/>
    <w:rsid w:val="000368AC"/>
    <w:rsid w:val="00036B23"/>
    <w:rsid w:val="00037A84"/>
    <w:rsid w:val="00037E40"/>
    <w:rsid w:val="00044089"/>
    <w:rsid w:val="0004455E"/>
    <w:rsid w:val="000449A1"/>
    <w:rsid w:val="00045293"/>
    <w:rsid w:val="000454A9"/>
    <w:rsid w:val="0005075D"/>
    <w:rsid w:val="000516D3"/>
    <w:rsid w:val="0005251E"/>
    <w:rsid w:val="00052536"/>
    <w:rsid w:val="00053ECF"/>
    <w:rsid w:val="00054622"/>
    <w:rsid w:val="0005688F"/>
    <w:rsid w:val="00057D9B"/>
    <w:rsid w:val="0006107C"/>
    <w:rsid w:val="0006136D"/>
    <w:rsid w:val="00061E36"/>
    <w:rsid w:val="00062E39"/>
    <w:rsid w:val="00065FBC"/>
    <w:rsid w:val="00066825"/>
    <w:rsid w:val="000679A1"/>
    <w:rsid w:val="000735D4"/>
    <w:rsid w:val="0007433E"/>
    <w:rsid w:val="000768F0"/>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A7496"/>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4CE4"/>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A35"/>
    <w:rsid w:val="0012615B"/>
    <w:rsid w:val="00126E1A"/>
    <w:rsid w:val="001272A8"/>
    <w:rsid w:val="00131AFF"/>
    <w:rsid w:val="00132EEF"/>
    <w:rsid w:val="00133395"/>
    <w:rsid w:val="00133690"/>
    <w:rsid w:val="001351EB"/>
    <w:rsid w:val="00135A74"/>
    <w:rsid w:val="00135AD2"/>
    <w:rsid w:val="00135CFF"/>
    <w:rsid w:val="00136F8E"/>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873"/>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B7513"/>
    <w:rsid w:val="001C055E"/>
    <w:rsid w:val="001C1344"/>
    <w:rsid w:val="001C262C"/>
    <w:rsid w:val="001C2880"/>
    <w:rsid w:val="001C2BA2"/>
    <w:rsid w:val="001C4263"/>
    <w:rsid w:val="001C4BBE"/>
    <w:rsid w:val="001C54B6"/>
    <w:rsid w:val="001C64CC"/>
    <w:rsid w:val="001C6513"/>
    <w:rsid w:val="001D0C86"/>
    <w:rsid w:val="001D2C8E"/>
    <w:rsid w:val="001D4399"/>
    <w:rsid w:val="001D4989"/>
    <w:rsid w:val="001D63D0"/>
    <w:rsid w:val="001D69F3"/>
    <w:rsid w:val="001D747B"/>
    <w:rsid w:val="001E21C9"/>
    <w:rsid w:val="001E244E"/>
    <w:rsid w:val="001E3B48"/>
    <w:rsid w:val="001E3C64"/>
    <w:rsid w:val="001E4305"/>
    <w:rsid w:val="001E4B08"/>
    <w:rsid w:val="001E6D5E"/>
    <w:rsid w:val="001E76A6"/>
    <w:rsid w:val="001E7DE9"/>
    <w:rsid w:val="001F62BD"/>
    <w:rsid w:val="001F62CB"/>
    <w:rsid w:val="001F7D2F"/>
    <w:rsid w:val="00200596"/>
    <w:rsid w:val="00200B88"/>
    <w:rsid w:val="00201520"/>
    <w:rsid w:val="00201FB4"/>
    <w:rsid w:val="00202E77"/>
    <w:rsid w:val="00203D36"/>
    <w:rsid w:val="00210400"/>
    <w:rsid w:val="0021096B"/>
    <w:rsid w:val="0021098D"/>
    <w:rsid w:val="00212E45"/>
    <w:rsid w:val="00213653"/>
    <w:rsid w:val="00213C9E"/>
    <w:rsid w:val="002141A0"/>
    <w:rsid w:val="00214B13"/>
    <w:rsid w:val="002151EE"/>
    <w:rsid w:val="00216428"/>
    <w:rsid w:val="002167A7"/>
    <w:rsid w:val="00216B61"/>
    <w:rsid w:val="002175EE"/>
    <w:rsid w:val="00220700"/>
    <w:rsid w:val="002208D9"/>
    <w:rsid w:val="00222D56"/>
    <w:rsid w:val="00222D66"/>
    <w:rsid w:val="00222E28"/>
    <w:rsid w:val="002267B2"/>
    <w:rsid w:val="00233574"/>
    <w:rsid w:val="002337D2"/>
    <w:rsid w:val="0023444E"/>
    <w:rsid w:val="00235EE7"/>
    <w:rsid w:val="0023732F"/>
    <w:rsid w:val="0023778F"/>
    <w:rsid w:val="00240268"/>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6C9"/>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9D6"/>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88C"/>
    <w:rsid w:val="002C1B54"/>
    <w:rsid w:val="002C2A2D"/>
    <w:rsid w:val="002C411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9C8"/>
    <w:rsid w:val="00305D23"/>
    <w:rsid w:val="00306C18"/>
    <w:rsid w:val="0030770F"/>
    <w:rsid w:val="00307D99"/>
    <w:rsid w:val="00314F38"/>
    <w:rsid w:val="003174D1"/>
    <w:rsid w:val="00317D5B"/>
    <w:rsid w:val="003213CD"/>
    <w:rsid w:val="00322F45"/>
    <w:rsid w:val="00323A7E"/>
    <w:rsid w:val="00324D06"/>
    <w:rsid w:val="0032637E"/>
    <w:rsid w:val="00331FD7"/>
    <w:rsid w:val="00332432"/>
    <w:rsid w:val="00333C34"/>
    <w:rsid w:val="00334D21"/>
    <w:rsid w:val="00340AC2"/>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0EDC"/>
    <w:rsid w:val="003A0EFF"/>
    <w:rsid w:val="003A1D5C"/>
    <w:rsid w:val="003A281C"/>
    <w:rsid w:val="003A43B2"/>
    <w:rsid w:val="003A4CD3"/>
    <w:rsid w:val="003A592C"/>
    <w:rsid w:val="003A66CD"/>
    <w:rsid w:val="003A6F25"/>
    <w:rsid w:val="003B2D77"/>
    <w:rsid w:val="003B3C8C"/>
    <w:rsid w:val="003B3F6F"/>
    <w:rsid w:val="003B4099"/>
    <w:rsid w:val="003B4BF2"/>
    <w:rsid w:val="003B5696"/>
    <w:rsid w:val="003B648C"/>
    <w:rsid w:val="003B6ABE"/>
    <w:rsid w:val="003B6F17"/>
    <w:rsid w:val="003C3383"/>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E5"/>
    <w:rsid w:val="00415D3D"/>
    <w:rsid w:val="00416764"/>
    <w:rsid w:val="00416E52"/>
    <w:rsid w:val="00420E0B"/>
    <w:rsid w:val="00424D1C"/>
    <w:rsid w:val="0042569E"/>
    <w:rsid w:val="00425894"/>
    <w:rsid w:val="00425E95"/>
    <w:rsid w:val="004300EC"/>
    <w:rsid w:val="004301DA"/>
    <w:rsid w:val="00430808"/>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55B3"/>
    <w:rsid w:val="00496FBC"/>
    <w:rsid w:val="004978EF"/>
    <w:rsid w:val="00497F17"/>
    <w:rsid w:val="004A1643"/>
    <w:rsid w:val="004A16AE"/>
    <w:rsid w:val="004A5A94"/>
    <w:rsid w:val="004A5BB3"/>
    <w:rsid w:val="004A75DD"/>
    <w:rsid w:val="004A76E3"/>
    <w:rsid w:val="004B0139"/>
    <w:rsid w:val="004B25FA"/>
    <w:rsid w:val="004B2675"/>
    <w:rsid w:val="004B37BC"/>
    <w:rsid w:val="004B3B08"/>
    <w:rsid w:val="004B3B5D"/>
    <w:rsid w:val="004B45E1"/>
    <w:rsid w:val="004B6D91"/>
    <w:rsid w:val="004B7001"/>
    <w:rsid w:val="004C1257"/>
    <w:rsid w:val="004C1484"/>
    <w:rsid w:val="004C1FC5"/>
    <w:rsid w:val="004C2B90"/>
    <w:rsid w:val="004C471A"/>
    <w:rsid w:val="004C4B54"/>
    <w:rsid w:val="004C5A43"/>
    <w:rsid w:val="004C5EEE"/>
    <w:rsid w:val="004C63BC"/>
    <w:rsid w:val="004C7E10"/>
    <w:rsid w:val="004D09F2"/>
    <w:rsid w:val="004D17AA"/>
    <w:rsid w:val="004D2B8D"/>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488"/>
    <w:rsid w:val="005040E6"/>
    <w:rsid w:val="00504C2B"/>
    <w:rsid w:val="00505F2F"/>
    <w:rsid w:val="00506F79"/>
    <w:rsid w:val="00510657"/>
    <w:rsid w:val="005120D5"/>
    <w:rsid w:val="00513C94"/>
    <w:rsid w:val="005160BC"/>
    <w:rsid w:val="00516961"/>
    <w:rsid w:val="00521539"/>
    <w:rsid w:val="005266F8"/>
    <w:rsid w:val="0052739E"/>
    <w:rsid w:val="00527FD0"/>
    <w:rsid w:val="00530585"/>
    <w:rsid w:val="00532DE4"/>
    <w:rsid w:val="00532EAA"/>
    <w:rsid w:val="005341AC"/>
    <w:rsid w:val="00534509"/>
    <w:rsid w:val="0053469C"/>
    <w:rsid w:val="00535588"/>
    <w:rsid w:val="005408BC"/>
    <w:rsid w:val="00545BAE"/>
    <w:rsid w:val="00546B93"/>
    <w:rsid w:val="005506DC"/>
    <w:rsid w:val="00551B53"/>
    <w:rsid w:val="005520D7"/>
    <w:rsid w:val="005522C9"/>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0DDC"/>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A7ACE"/>
    <w:rsid w:val="005B00D7"/>
    <w:rsid w:val="005B03DB"/>
    <w:rsid w:val="005B0459"/>
    <w:rsid w:val="005B05E5"/>
    <w:rsid w:val="005B07E1"/>
    <w:rsid w:val="005B16F2"/>
    <w:rsid w:val="005B191A"/>
    <w:rsid w:val="005B354C"/>
    <w:rsid w:val="005B41A2"/>
    <w:rsid w:val="005B4A28"/>
    <w:rsid w:val="005B5EFD"/>
    <w:rsid w:val="005B7854"/>
    <w:rsid w:val="005B7B72"/>
    <w:rsid w:val="005B7F5C"/>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82F"/>
    <w:rsid w:val="005F3C35"/>
    <w:rsid w:val="005F67EC"/>
    <w:rsid w:val="005F7159"/>
    <w:rsid w:val="00600A82"/>
    <w:rsid w:val="006011D6"/>
    <w:rsid w:val="0060357A"/>
    <w:rsid w:val="0060402D"/>
    <w:rsid w:val="0060465F"/>
    <w:rsid w:val="006060C2"/>
    <w:rsid w:val="00606A5C"/>
    <w:rsid w:val="006118A2"/>
    <w:rsid w:val="00612413"/>
    <w:rsid w:val="006126E1"/>
    <w:rsid w:val="00613A36"/>
    <w:rsid w:val="00613C9A"/>
    <w:rsid w:val="00614141"/>
    <w:rsid w:val="00614B5C"/>
    <w:rsid w:val="00617C9F"/>
    <w:rsid w:val="006204DE"/>
    <w:rsid w:val="00620F8A"/>
    <w:rsid w:val="0062493F"/>
    <w:rsid w:val="00625E48"/>
    <w:rsid w:val="0062704B"/>
    <w:rsid w:val="00627153"/>
    <w:rsid w:val="006316FE"/>
    <w:rsid w:val="00633513"/>
    <w:rsid w:val="006360DE"/>
    <w:rsid w:val="006405E9"/>
    <w:rsid w:val="00640F08"/>
    <w:rsid w:val="00641460"/>
    <w:rsid w:val="006416B1"/>
    <w:rsid w:val="006443D3"/>
    <w:rsid w:val="006465F2"/>
    <w:rsid w:val="006523CE"/>
    <w:rsid w:val="00652416"/>
    <w:rsid w:val="00652B3E"/>
    <w:rsid w:val="0065393E"/>
    <w:rsid w:val="00654D32"/>
    <w:rsid w:val="00661B18"/>
    <w:rsid w:val="00663B65"/>
    <w:rsid w:val="006645E7"/>
    <w:rsid w:val="00664963"/>
    <w:rsid w:val="006651A5"/>
    <w:rsid w:val="006654C3"/>
    <w:rsid w:val="00672061"/>
    <w:rsid w:val="006747F3"/>
    <w:rsid w:val="00674CFD"/>
    <w:rsid w:val="00674D9B"/>
    <w:rsid w:val="0068118E"/>
    <w:rsid w:val="006834CE"/>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1B98"/>
    <w:rsid w:val="006A3C55"/>
    <w:rsid w:val="006A3DD3"/>
    <w:rsid w:val="006A4B59"/>
    <w:rsid w:val="006A5A9F"/>
    <w:rsid w:val="006A681D"/>
    <w:rsid w:val="006A7397"/>
    <w:rsid w:val="006B00EC"/>
    <w:rsid w:val="006B04BD"/>
    <w:rsid w:val="006B1BAA"/>
    <w:rsid w:val="006B3E20"/>
    <w:rsid w:val="006B49B5"/>
    <w:rsid w:val="006B4A0C"/>
    <w:rsid w:val="006B4F48"/>
    <w:rsid w:val="006B592B"/>
    <w:rsid w:val="006B653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2300"/>
    <w:rsid w:val="006F441C"/>
    <w:rsid w:val="006F556E"/>
    <w:rsid w:val="006F5D2F"/>
    <w:rsid w:val="006F77A5"/>
    <w:rsid w:val="007009E6"/>
    <w:rsid w:val="0070143F"/>
    <w:rsid w:val="0070412E"/>
    <w:rsid w:val="007059AA"/>
    <w:rsid w:val="00706B0F"/>
    <w:rsid w:val="007070AF"/>
    <w:rsid w:val="007077C3"/>
    <w:rsid w:val="00707BAC"/>
    <w:rsid w:val="00711D51"/>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7789"/>
    <w:rsid w:val="00757815"/>
    <w:rsid w:val="00757E61"/>
    <w:rsid w:val="007601BB"/>
    <w:rsid w:val="007601D1"/>
    <w:rsid w:val="007628A2"/>
    <w:rsid w:val="00763E7F"/>
    <w:rsid w:val="00766B19"/>
    <w:rsid w:val="0077018C"/>
    <w:rsid w:val="00770A59"/>
    <w:rsid w:val="00770BC9"/>
    <w:rsid w:val="00771F07"/>
    <w:rsid w:val="00772B8A"/>
    <w:rsid w:val="00773D2F"/>
    <w:rsid w:val="00774DDA"/>
    <w:rsid w:val="00774F6F"/>
    <w:rsid w:val="00775FA2"/>
    <w:rsid w:val="0077677B"/>
    <w:rsid w:val="007773D9"/>
    <w:rsid w:val="00777C1B"/>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305C"/>
    <w:rsid w:val="007A3AD0"/>
    <w:rsid w:val="007A3E74"/>
    <w:rsid w:val="007A4163"/>
    <w:rsid w:val="007A6BC9"/>
    <w:rsid w:val="007A6BD0"/>
    <w:rsid w:val="007A7312"/>
    <w:rsid w:val="007A7524"/>
    <w:rsid w:val="007B0169"/>
    <w:rsid w:val="007B0917"/>
    <w:rsid w:val="007B0DCB"/>
    <w:rsid w:val="007B1B75"/>
    <w:rsid w:val="007B3347"/>
    <w:rsid w:val="007B4572"/>
    <w:rsid w:val="007B487C"/>
    <w:rsid w:val="007B5EC2"/>
    <w:rsid w:val="007B605F"/>
    <w:rsid w:val="007B6143"/>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60FE"/>
    <w:rsid w:val="007D7F6F"/>
    <w:rsid w:val="007E1A64"/>
    <w:rsid w:val="007E257A"/>
    <w:rsid w:val="007E62D2"/>
    <w:rsid w:val="007F53EB"/>
    <w:rsid w:val="007F57DD"/>
    <w:rsid w:val="007F5A2D"/>
    <w:rsid w:val="007F6D42"/>
    <w:rsid w:val="0080320A"/>
    <w:rsid w:val="008037E4"/>
    <w:rsid w:val="00804E53"/>
    <w:rsid w:val="00805A8B"/>
    <w:rsid w:val="00811641"/>
    <w:rsid w:val="00811750"/>
    <w:rsid w:val="00811C4E"/>
    <w:rsid w:val="00811E73"/>
    <w:rsid w:val="00813F6D"/>
    <w:rsid w:val="00816A2B"/>
    <w:rsid w:val="0081767F"/>
    <w:rsid w:val="0082205C"/>
    <w:rsid w:val="0082323B"/>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4CDE"/>
    <w:rsid w:val="0085560D"/>
    <w:rsid w:val="008561B0"/>
    <w:rsid w:val="008616FC"/>
    <w:rsid w:val="00862D21"/>
    <w:rsid w:val="00862F4E"/>
    <w:rsid w:val="00866D4D"/>
    <w:rsid w:val="00866F0D"/>
    <w:rsid w:val="0087150B"/>
    <w:rsid w:val="008722F2"/>
    <w:rsid w:val="0087296A"/>
    <w:rsid w:val="00873078"/>
    <w:rsid w:val="00873574"/>
    <w:rsid w:val="008763BE"/>
    <w:rsid w:val="00876AFF"/>
    <w:rsid w:val="00876B4F"/>
    <w:rsid w:val="00880659"/>
    <w:rsid w:val="00881ABF"/>
    <w:rsid w:val="00881B6A"/>
    <w:rsid w:val="00882466"/>
    <w:rsid w:val="00885E3A"/>
    <w:rsid w:val="0089500C"/>
    <w:rsid w:val="00895214"/>
    <w:rsid w:val="008A1FC5"/>
    <w:rsid w:val="008A2D26"/>
    <w:rsid w:val="008A406D"/>
    <w:rsid w:val="008A4C1E"/>
    <w:rsid w:val="008A4DBC"/>
    <w:rsid w:val="008A54A4"/>
    <w:rsid w:val="008A5C1B"/>
    <w:rsid w:val="008B016A"/>
    <w:rsid w:val="008B1051"/>
    <w:rsid w:val="008B231B"/>
    <w:rsid w:val="008B2CBD"/>
    <w:rsid w:val="008B3D6D"/>
    <w:rsid w:val="008B3FFC"/>
    <w:rsid w:val="008B5B7D"/>
    <w:rsid w:val="008C1A14"/>
    <w:rsid w:val="008C36DB"/>
    <w:rsid w:val="008C3CA2"/>
    <w:rsid w:val="008C47B5"/>
    <w:rsid w:val="008C48DA"/>
    <w:rsid w:val="008C661E"/>
    <w:rsid w:val="008C7840"/>
    <w:rsid w:val="008D0BF4"/>
    <w:rsid w:val="008D0C7B"/>
    <w:rsid w:val="008D23B2"/>
    <w:rsid w:val="008D305A"/>
    <w:rsid w:val="008D33A9"/>
    <w:rsid w:val="008E1A41"/>
    <w:rsid w:val="008E2543"/>
    <w:rsid w:val="008E4057"/>
    <w:rsid w:val="008E4929"/>
    <w:rsid w:val="008E524F"/>
    <w:rsid w:val="008E5530"/>
    <w:rsid w:val="008E725B"/>
    <w:rsid w:val="008F069C"/>
    <w:rsid w:val="008F13B3"/>
    <w:rsid w:val="008F302B"/>
    <w:rsid w:val="008F3089"/>
    <w:rsid w:val="008F324E"/>
    <w:rsid w:val="008F3BC1"/>
    <w:rsid w:val="008F3EA8"/>
    <w:rsid w:val="008F5059"/>
    <w:rsid w:val="008F61B4"/>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1215"/>
    <w:rsid w:val="0098447D"/>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2F2"/>
    <w:rsid w:val="009B15F9"/>
    <w:rsid w:val="009B1E35"/>
    <w:rsid w:val="009B2CCD"/>
    <w:rsid w:val="009B375B"/>
    <w:rsid w:val="009B4544"/>
    <w:rsid w:val="009B71E6"/>
    <w:rsid w:val="009B7B36"/>
    <w:rsid w:val="009C054C"/>
    <w:rsid w:val="009C0788"/>
    <w:rsid w:val="009C0B67"/>
    <w:rsid w:val="009C39D8"/>
    <w:rsid w:val="009C4322"/>
    <w:rsid w:val="009C64CC"/>
    <w:rsid w:val="009C6523"/>
    <w:rsid w:val="009C6EAA"/>
    <w:rsid w:val="009C744F"/>
    <w:rsid w:val="009D0D0D"/>
    <w:rsid w:val="009D188C"/>
    <w:rsid w:val="009D21B1"/>
    <w:rsid w:val="009D458C"/>
    <w:rsid w:val="009D45BE"/>
    <w:rsid w:val="009D4FA1"/>
    <w:rsid w:val="009D51F8"/>
    <w:rsid w:val="009D6396"/>
    <w:rsid w:val="009D6958"/>
    <w:rsid w:val="009D6F57"/>
    <w:rsid w:val="009D7AE6"/>
    <w:rsid w:val="009E02DB"/>
    <w:rsid w:val="009E08C2"/>
    <w:rsid w:val="009E191B"/>
    <w:rsid w:val="009E1FEB"/>
    <w:rsid w:val="009E2A58"/>
    <w:rsid w:val="009E3480"/>
    <w:rsid w:val="009E39FD"/>
    <w:rsid w:val="009E44D2"/>
    <w:rsid w:val="009E4EBC"/>
    <w:rsid w:val="009E5228"/>
    <w:rsid w:val="009E54DA"/>
    <w:rsid w:val="009E60F6"/>
    <w:rsid w:val="009E64F0"/>
    <w:rsid w:val="009E6517"/>
    <w:rsid w:val="009E6DAC"/>
    <w:rsid w:val="009F04D4"/>
    <w:rsid w:val="009F31E3"/>
    <w:rsid w:val="009F4031"/>
    <w:rsid w:val="009F4D0F"/>
    <w:rsid w:val="009F5E1B"/>
    <w:rsid w:val="009F7BDF"/>
    <w:rsid w:val="00A01C74"/>
    <w:rsid w:val="00A02917"/>
    <w:rsid w:val="00A02A39"/>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5DB"/>
    <w:rsid w:val="00A272B8"/>
    <w:rsid w:val="00A307F8"/>
    <w:rsid w:val="00A30923"/>
    <w:rsid w:val="00A313EA"/>
    <w:rsid w:val="00A315E3"/>
    <w:rsid w:val="00A33887"/>
    <w:rsid w:val="00A34971"/>
    <w:rsid w:val="00A37A65"/>
    <w:rsid w:val="00A42E60"/>
    <w:rsid w:val="00A45C69"/>
    <w:rsid w:val="00A46198"/>
    <w:rsid w:val="00A464C7"/>
    <w:rsid w:val="00A467FF"/>
    <w:rsid w:val="00A47107"/>
    <w:rsid w:val="00A477B2"/>
    <w:rsid w:val="00A47CAA"/>
    <w:rsid w:val="00A517EF"/>
    <w:rsid w:val="00A51DCB"/>
    <w:rsid w:val="00A52B8B"/>
    <w:rsid w:val="00A53D14"/>
    <w:rsid w:val="00A53F81"/>
    <w:rsid w:val="00A54769"/>
    <w:rsid w:val="00A549C2"/>
    <w:rsid w:val="00A5551B"/>
    <w:rsid w:val="00A56496"/>
    <w:rsid w:val="00A57C64"/>
    <w:rsid w:val="00A6324D"/>
    <w:rsid w:val="00A6569F"/>
    <w:rsid w:val="00A65BFF"/>
    <w:rsid w:val="00A67B01"/>
    <w:rsid w:val="00A70D20"/>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900"/>
    <w:rsid w:val="00A9605F"/>
    <w:rsid w:val="00A96275"/>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E75"/>
    <w:rsid w:val="00AC531B"/>
    <w:rsid w:val="00AC5999"/>
    <w:rsid w:val="00AC5CAC"/>
    <w:rsid w:val="00AD0CD2"/>
    <w:rsid w:val="00AD258F"/>
    <w:rsid w:val="00AD3E3F"/>
    <w:rsid w:val="00AD4335"/>
    <w:rsid w:val="00AD6423"/>
    <w:rsid w:val="00AD73C1"/>
    <w:rsid w:val="00AD7D8B"/>
    <w:rsid w:val="00AE0DB0"/>
    <w:rsid w:val="00AE16AE"/>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0FD1"/>
    <w:rsid w:val="00B2346A"/>
    <w:rsid w:val="00B23705"/>
    <w:rsid w:val="00B23BF2"/>
    <w:rsid w:val="00B2563F"/>
    <w:rsid w:val="00B26CFB"/>
    <w:rsid w:val="00B2760B"/>
    <w:rsid w:val="00B31916"/>
    <w:rsid w:val="00B33522"/>
    <w:rsid w:val="00B34509"/>
    <w:rsid w:val="00B355DD"/>
    <w:rsid w:val="00B3577D"/>
    <w:rsid w:val="00B3741F"/>
    <w:rsid w:val="00B37FCE"/>
    <w:rsid w:val="00B408D4"/>
    <w:rsid w:val="00B40E28"/>
    <w:rsid w:val="00B4121D"/>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2864"/>
    <w:rsid w:val="00B52E28"/>
    <w:rsid w:val="00B537B1"/>
    <w:rsid w:val="00B541DE"/>
    <w:rsid w:val="00B5499F"/>
    <w:rsid w:val="00B5530A"/>
    <w:rsid w:val="00B557E0"/>
    <w:rsid w:val="00B57362"/>
    <w:rsid w:val="00B57E31"/>
    <w:rsid w:val="00B60568"/>
    <w:rsid w:val="00B61AE2"/>
    <w:rsid w:val="00B6327D"/>
    <w:rsid w:val="00B720A1"/>
    <w:rsid w:val="00B722FE"/>
    <w:rsid w:val="00B74655"/>
    <w:rsid w:val="00B746C3"/>
    <w:rsid w:val="00B74ADF"/>
    <w:rsid w:val="00B7523E"/>
    <w:rsid w:val="00B753CF"/>
    <w:rsid w:val="00B7550F"/>
    <w:rsid w:val="00B75E09"/>
    <w:rsid w:val="00B76020"/>
    <w:rsid w:val="00B772D6"/>
    <w:rsid w:val="00B77567"/>
    <w:rsid w:val="00B80170"/>
    <w:rsid w:val="00B81F12"/>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733"/>
    <w:rsid w:val="00BA3C61"/>
    <w:rsid w:val="00BA4DF2"/>
    <w:rsid w:val="00BA4E52"/>
    <w:rsid w:val="00BA63F6"/>
    <w:rsid w:val="00BA7246"/>
    <w:rsid w:val="00BB0856"/>
    <w:rsid w:val="00BB140D"/>
    <w:rsid w:val="00BB1C19"/>
    <w:rsid w:val="00BB2DCE"/>
    <w:rsid w:val="00BB43CE"/>
    <w:rsid w:val="00BC1273"/>
    <w:rsid w:val="00BC160C"/>
    <w:rsid w:val="00BC737D"/>
    <w:rsid w:val="00BD1B3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FB9"/>
    <w:rsid w:val="00C26736"/>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0B7E"/>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0D6C"/>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C6F40"/>
    <w:rsid w:val="00CD038F"/>
    <w:rsid w:val="00CD1305"/>
    <w:rsid w:val="00CD230E"/>
    <w:rsid w:val="00CD2E25"/>
    <w:rsid w:val="00CD36F5"/>
    <w:rsid w:val="00CD37CC"/>
    <w:rsid w:val="00CD3885"/>
    <w:rsid w:val="00CD3D10"/>
    <w:rsid w:val="00CD4C81"/>
    <w:rsid w:val="00CD6110"/>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0222"/>
    <w:rsid w:val="00D0432F"/>
    <w:rsid w:val="00D05B1D"/>
    <w:rsid w:val="00D10A49"/>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4F58"/>
    <w:rsid w:val="00D45657"/>
    <w:rsid w:val="00D50470"/>
    <w:rsid w:val="00D5193D"/>
    <w:rsid w:val="00D52E46"/>
    <w:rsid w:val="00D54EDB"/>
    <w:rsid w:val="00D55ED2"/>
    <w:rsid w:val="00D57735"/>
    <w:rsid w:val="00D61B21"/>
    <w:rsid w:val="00D620BA"/>
    <w:rsid w:val="00D62530"/>
    <w:rsid w:val="00D659AA"/>
    <w:rsid w:val="00D65CEF"/>
    <w:rsid w:val="00D66097"/>
    <w:rsid w:val="00D709B7"/>
    <w:rsid w:val="00D72B6B"/>
    <w:rsid w:val="00D811F2"/>
    <w:rsid w:val="00D81619"/>
    <w:rsid w:val="00D81C65"/>
    <w:rsid w:val="00D834AB"/>
    <w:rsid w:val="00D84406"/>
    <w:rsid w:val="00D8452A"/>
    <w:rsid w:val="00D85B03"/>
    <w:rsid w:val="00D90A8A"/>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C30"/>
    <w:rsid w:val="00DC0E3F"/>
    <w:rsid w:val="00DC278D"/>
    <w:rsid w:val="00DC3625"/>
    <w:rsid w:val="00DC44B8"/>
    <w:rsid w:val="00DC5180"/>
    <w:rsid w:val="00DC5444"/>
    <w:rsid w:val="00DC62D9"/>
    <w:rsid w:val="00DC7967"/>
    <w:rsid w:val="00DD3408"/>
    <w:rsid w:val="00DD34BB"/>
    <w:rsid w:val="00DD5D00"/>
    <w:rsid w:val="00DD6AA9"/>
    <w:rsid w:val="00DE00E1"/>
    <w:rsid w:val="00DE0CCB"/>
    <w:rsid w:val="00DE62CF"/>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68F"/>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2725F"/>
    <w:rsid w:val="00E306F9"/>
    <w:rsid w:val="00E309C3"/>
    <w:rsid w:val="00E30BA1"/>
    <w:rsid w:val="00E31308"/>
    <w:rsid w:val="00E319A8"/>
    <w:rsid w:val="00E31C62"/>
    <w:rsid w:val="00E32805"/>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443B"/>
    <w:rsid w:val="00E509F8"/>
    <w:rsid w:val="00E52AA0"/>
    <w:rsid w:val="00E5300E"/>
    <w:rsid w:val="00E54351"/>
    <w:rsid w:val="00E549AB"/>
    <w:rsid w:val="00E5616F"/>
    <w:rsid w:val="00E56DB5"/>
    <w:rsid w:val="00E62079"/>
    <w:rsid w:val="00E643B7"/>
    <w:rsid w:val="00E65216"/>
    <w:rsid w:val="00E6650D"/>
    <w:rsid w:val="00E70AD9"/>
    <w:rsid w:val="00E716B6"/>
    <w:rsid w:val="00E727F4"/>
    <w:rsid w:val="00E733D3"/>
    <w:rsid w:val="00E73716"/>
    <w:rsid w:val="00E73A82"/>
    <w:rsid w:val="00E73F5D"/>
    <w:rsid w:val="00E74002"/>
    <w:rsid w:val="00E7509F"/>
    <w:rsid w:val="00E757EF"/>
    <w:rsid w:val="00E82F3C"/>
    <w:rsid w:val="00E82FBB"/>
    <w:rsid w:val="00E85889"/>
    <w:rsid w:val="00E85F30"/>
    <w:rsid w:val="00E8767B"/>
    <w:rsid w:val="00E90AB3"/>
    <w:rsid w:val="00E9253F"/>
    <w:rsid w:val="00E94FFB"/>
    <w:rsid w:val="00E954F6"/>
    <w:rsid w:val="00E956F0"/>
    <w:rsid w:val="00E96910"/>
    <w:rsid w:val="00E96BE3"/>
    <w:rsid w:val="00EA0797"/>
    <w:rsid w:val="00EA2070"/>
    <w:rsid w:val="00EA2107"/>
    <w:rsid w:val="00EA33CB"/>
    <w:rsid w:val="00EA438F"/>
    <w:rsid w:val="00EA479C"/>
    <w:rsid w:val="00EA64A3"/>
    <w:rsid w:val="00EB018E"/>
    <w:rsid w:val="00EB0FFB"/>
    <w:rsid w:val="00EB17D3"/>
    <w:rsid w:val="00EB1848"/>
    <w:rsid w:val="00EB1B75"/>
    <w:rsid w:val="00EB1F9A"/>
    <w:rsid w:val="00EB2720"/>
    <w:rsid w:val="00EB2CEC"/>
    <w:rsid w:val="00EB357A"/>
    <w:rsid w:val="00EB73E3"/>
    <w:rsid w:val="00EB750D"/>
    <w:rsid w:val="00EC2C29"/>
    <w:rsid w:val="00EC56D8"/>
    <w:rsid w:val="00EC5DE8"/>
    <w:rsid w:val="00EC61AF"/>
    <w:rsid w:val="00ED1B94"/>
    <w:rsid w:val="00ED1F03"/>
    <w:rsid w:val="00ED2112"/>
    <w:rsid w:val="00ED3206"/>
    <w:rsid w:val="00ED3641"/>
    <w:rsid w:val="00ED39CE"/>
    <w:rsid w:val="00ED3EA4"/>
    <w:rsid w:val="00ED414A"/>
    <w:rsid w:val="00ED59E6"/>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6263"/>
    <w:rsid w:val="00F56FF3"/>
    <w:rsid w:val="00F62A38"/>
    <w:rsid w:val="00F635BD"/>
    <w:rsid w:val="00F6498D"/>
    <w:rsid w:val="00F64BD9"/>
    <w:rsid w:val="00F66E33"/>
    <w:rsid w:val="00F67531"/>
    <w:rsid w:val="00F675F1"/>
    <w:rsid w:val="00F70A60"/>
    <w:rsid w:val="00F70BAE"/>
    <w:rsid w:val="00F72217"/>
    <w:rsid w:val="00F728F0"/>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7180"/>
    <w:rsid w:val="00FA0787"/>
    <w:rsid w:val="00FA2673"/>
    <w:rsid w:val="00FA3058"/>
    <w:rsid w:val="00FA3859"/>
    <w:rsid w:val="00FA4796"/>
    <w:rsid w:val="00FA5152"/>
    <w:rsid w:val="00FA59F1"/>
    <w:rsid w:val="00FA62E1"/>
    <w:rsid w:val="00FA695B"/>
    <w:rsid w:val="00FA6FCA"/>
    <w:rsid w:val="00FA7161"/>
    <w:rsid w:val="00FA739F"/>
    <w:rsid w:val="00FB12F1"/>
    <w:rsid w:val="00FB1BF1"/>
    <w:rsid w:val="00FB2922"/>
    <w:rsid w:val="00FB2CAD"/>
    <w:rsid w:val="00FB4B63"/>
    <w:rsid w:val="00FB54CE"/>
    <w:rsid w:val="00FB665A"/>
    <w:rsid w:val="00FB6F38"/>
    <w:rsid w:val="00FB7964"/>
    <w:rsid w:val="00FC037D"/>
    <w:rsid w:val="00FC0766"/>
    <w:rsid w:val="00FC15DD"/>
    <w:rsid w:val="00FC3E6D"/>
    <w:rsid w:val="00FC4B98"/>
    <w:rsid w:val="00FC5DDC"/>
    <w:rsid w:val="00FC7B97"/>
    <w:rsid w:val="00FD022D"/>
    <w:rsid w:val="00FD367F"/>
    <w:rsid w:val="00FD77DB"/>
    <w:rsid w:val="00FD7854"/>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4BC"/>
    <w:rsid w:val="00FF1A7F"/>
    <w:rsid w:val="00FF2AF6"/>
    <w:rsid w:val="00FF3407"/>
    <w:rsid w:val="00FF3540"/>
    <w:rsid w:val="00FF39FF"/>
    <w:rsid w:val="00FF4411"/>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
    <w:basedOn w:val="a"/>
    <w:next w:val="a"/>
    <w:link w:val="Char3"/>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5"/>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3">
    <w:name w:val="题注 Char"/>
    <w:aliases w:val="cap Char1,cap Char Char,Caption Char Char,Caption Char1 Char Char,cap Char Char1 Char,Caption Char Char1 Char Char,cap Char2 Char,Caption Equation Char,cap1 Char,cap2 Char,cap11 Char1,Légende-figure Char1,Légende-figure Char Char,label Char"/>
    <w:link w:val="af"/>
    <w:uiPriority w:val="35"/>
    <w:rsid w:val="007B6143"/>
    <w:rPr>
      <w:b/>
      <w:bCs/>
      <w:lang w:val="en-GB" w:eastAsia="ko-KR"/>
    </w:rPr>
  </w:style>
  <w:style w:type="character" w:customStyle="1" w:styleId="af4">
    <w:name w:val="列表段落 字符"/>
    <w:aliases w:val="列出段落 字符,-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符"/>
    <w:uiPriority w:val="34"/>
    <w:qFormat/>
    <w:locked/>
    <w:rsid w:val="00FB6F38"/>
    <w:rPr>
      <w:rFonts w:ascii="Times New Roman" w:hAnsi="Times New Roman"/>
      <w:lang w:val="en-GB" w:eastAsia="en-US"/>
    </w:rPr>
  </w:style>
  <w:style w:type="character" w:customStyle="1" w:styleId="2Char">
    <w:name w:val="标题 2 Char"/>
    <w:basedOn w:val="a0"/>
    <w:link w:val="2"/>
    <w:rsid w:val="006416B1"/>
    <w:rPr>
      <w:rFonts w:ascii="Arial" w:hAnsi="Arial"/>
      <w:sz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348B1-3301-4A93-90D2-B0A14ADB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16640</TotalTime>
  <Pages>3</Pages>
  <Words>1049</Words>
  <Characters>5981</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333</cp:revision>
  <cp:lastPrinted>2020-04-08T05:49:00Z</cp:lastPrinted>
  <dcterms:created xsi:type="dcterms:W3CDTF">2020-04-08T09:11:00Z</dcterms:created>
  <dcterms:modified xsi:type="dcterms:W3CDTF">2023-02-17T06:38:00Z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